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40B72" w14:textId="77777777" w:rsidR="00DF1581" w:rsidRDefault="004069E3">
      <w:pPr>
        <w:spacing w:line="360" w:lineRule="auto"/>
        <w:jc w:val="center"/>
        <w:rPr>
          <w:rFonts w:ascii="Times New Roman" w:hAnsi="Times New Roman" w:cs="Times New Roman"/>
          <w:b/>
          <w:sz w:val="32"/>
          <w:szCs w:val="32"/>
        </w:rPr>
      </w:pPr>
      <w:r>
        <w:rPr>
          <w:rFonts w:ascii="Times New Roman" w:hAnsi="Times New Roman" w:cs="Times New Roman"/>
          <w:b/>
          <w:sz w:val="32"/>
          <w:szCs w:val="32"/>
        </w:rPr>
        <w:t>Žemaitijos moksleivių ateitininkų spauda Lietuvos nacionalinės bibliotekos rinkiniuose</w:t>
      </w:r>
    </w:p>
    <w:p w14:paraId="51A7F90B" w14:textId="77777777" w:rsidR="00DF1581" w:rsidRDefault="00DF1581">
      <w:pPr>
        <w:spacing w:line="360" w:lineRule="auto"/>
        <w:rPr>
          <w:rFonts w:ascii="Times New Roman" w:hAnsi="Times New Roman" w:cs="Times New Roman"/>
          <w:sz w:val="24"/>
          <w:szCs w:val="24"/>
        </w:rPr>
      </w:pPr>
    </w:p>
    <w:p w14:paraId="3409F2BD"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 xml:space="preserve">Žemaitijos moksleivių ateitininkų </w:t>
      </w:r>
      <w:proofErr w:type="spellStart"/>
      <w:r>
        <w:rPr>
          <w:rFonts w:ascii="Times New Roman" w:hAnsi="Times New Roman" w:cs="Times New Roman"/>
          <w:sz w:val="24"/>
          <w:szCs w:val="24"/>
        </w:rPr>
        <w:t>savilaida</w:t>
      </w:r>
      <w:proofErr w:type="spellEnd"/>
      <w:r>
        <w:rPr>
          <w:rFonts w:ascii="Times New Roman" w:hAnsi="Times New Roman" w:cs="Times New Roman"/>
          <w:sz w:val="24"/>
          <w:szCs w:val="24"/>
        </w:rPr>
        <w:t xml:space="preserve"> – ryškus, įdomus reiškinys Lietuvos istorijoje. Kalbame apie paprastai nestorus, sąsiuvinio ar A4 lapo formato leidinius, vadintus laikraščiais, žurnalais, </w:t>
      </w:r>
      <w:proofErr w:type="spellStart"/>
      <w:r>
        <w:rPr>
          <w:rFonts w:ascii="Times New Roman" w:hAnsi="Times New Roman" w:cs="Times New Roman"/>
          <w:sz w:val="24"/>
          <w:szCs w:val="24"/>
        </w:rPr>
        <w:t>rankraštėliais</w:t>
      </w:r>
      <w:proofErr w:type="spellEnd"/>
      <w:r>
        <w:rPr>
          <w:rFonts w:ascii="Times New Roman" w:hAnsi="Times New Roman" w:cs="Times New Roman"/>
          <w:sz w:val="24"/>
          <w:szCs w:val="24"/>
        </w:rPr>
        <w:t xml:space="preserve">. Dauginti </w:t>
      </w:r>
      <w:proofErr w:type="spellStart"/>
      <w:r>
        <w:rPr>
          <w:rFonts w:ascii="Times New Roman" w:hAnsi="Times New Roman" w:cs="Times New Roman"/>
          <w:sz w:val="24"/>
          <w:szCs w:val="24"/>
        </w:rPr>
        <w:t>šapirografu</w:t>
      </w:r>
      <w:proofErr w:type="spellEnd"/>
      <w:r>
        <w:rPr>
          <w:rStyle w:val="Inaosprieraias"/>
          <w:rFonts w:ascii="Times New Roman" w:hAnsi="Times New Roman" w:cs="Times New Roman"/>
          <w:sz w:val="24"/>
          <w:szCs w:val="24"/>
        </w:rPr>
        <w:footnoteReference w:id="1"/>
      </w:r>
      <w:r>
        <w:rPr>
          <w:rFonts w:ascii="Times New Roman" w:hAnsi="Times New Roman" w:cs="Times New Roman"/>
          <w:sz w:val="24"/>
          <w:szCs w:val="24"/>
        </w:rPr>
        <w:t>, retais atvejais – rašomąja mašinėle, šie laikraščiai ugdė ateitininkus, lavino jų kūrybiškumą, skleidė ateitininkų ideologiją ir buvo kuopų gyvavimo finansinis pagrindas.</w:t>
      </w:r>
    </w:p>
    <w:p w14:paraId="7CB20B08"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Žemaitijos moksleivių ateitininkų spauda Lietuvos nacionalinės Martyno Mažvydo bibliotekos rinkiniuose – tai 49 vienetai 26 pavadinimų leidinių, leistų 1921–1943 metais 14 miestų. Visi j</w:t>
      </w:r>
      <w:r w:rsidR="00DD3068">
        <w:rPr>
          <w:rFonts w:ascii="Times New Roman" w:hAnsi="Times New Roman" w:cs="Times New Roman"/>
          <w:sz w:val="24"/>
          <w:szCs w:val="24"/>
        </w:rPr>
        <w:t>ie saugomi LNB retų knygų ir ran</w:t>
      </w:r>
      <w:r>
        <w:rPr>
          <w:rFonts w:ascii="Times New Roman" w:hAnsi="Times New Roman" w:cs="Times New Roman"/>
          <w:sz w:val="24"/>
          <w:szCs w:val="24"/>
        </w:rPr>
        <w:t xml:space="preserve">kraščių skyriuje (F.189 ir F.29) bei </w:t>
      </w:r>
      <w:hyperlink r:id="rId7">
        <w:r>
          <w:rPr>
            <w:rStyle w:val="Internetosaitas"/>
            <w:rFonts w:ascii="Times New Roman" w:hAnsi="Times New Roman" w:cs="Times New Roman"/>
            <w:sz w:val="24"/>
            <w:szCs w:val="24"/>
          </w:rPr>
          <w:t>www.epaveldas.lt</w:t>
        </w:r>
      </w:hyperlink>
      <w:r>
        <w:rPr>
          <w:rFonts w:ascii="Times New Roman" w:hAnsi="Times New Roman" w:cs="Times New Roman"/>
          <w:sz w:val="24"/>
          <w:szCs w:val="24"/>
        </w:rPr>
        <w:t>.</w:t>
      </w:r>
    </w:p>
    <w:p w14:paraId="555E31F5" w14:textId="77777777" w:rsidR="00DF1581" w:rsidRPr="006E6C22"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 xml:space="preserve">Žemaitija laikomi šie miestai: </w:t>
      </w:r>
      <w:r w:rsidRPr="006E6C22">
        <w:rPr>
          <w:rFonts w:ascii="Times New Roman" w:hAnsi="Times New Roman" w:cs="Times New Roman"/>
          <w:sz w:val="24"/>
          <w:szCs w:val="24"/>
        </w:rPr>
        <w:t xml:space="preserve">Joniškis, Jurbarkas, Kražiai, Kretinga, Kuršėnai, Mažeikiai, </w:t>
      </w:r>
      <w:r>
        <w:rPr>
          <w:rFonts w:ascii="Times New Roman" w:hAnsi="Times New Roman" w:cs="Times New Roman"/>
          <w:sz w:val="24"/>
          <w:szCs w:val="24"/>
        </w:rPr>
        <w:t xml:space="preserve">Naujoji Akmenė, Palanga, </w:t>
      </w:r>
      <w:r>
        <w:rPr>
          <w:rFonts w:ascii="Times New Roman" w:hAnsi="Times New Roman" w:cs="Times New Roman"/>
          <w:b/>
          <w:sz w:val="24"/>
          <w:szCs w:val="24"/>
        </w:rPr>
        <w:t>Plungė</w:t>
      </w:r>
      <w:r>
        <w:rPr>
          <w:rFonts w:ascii="Times New Roman" w:hAnsi="Times New Roman" w:cs="Times New Roman"/>
          <w:sz w:val="24"/>
          <w:szCs w:val="24"/>
        </w:rPr>
        <w:t xml:space="preserve">, Radviliškis, </w:t>
      </w:r>
      <w:r w:rsidRPr="006E6C22">
        <w:rPr>
          <w:rFonts w:ascii="Times New Roman" w:hAnsi="Times New Roman" w:cs="Times New Roman"/>
          <w:sz w:val="24"/>
          <w:szCs w:val="24"/>
        </w:rPr>
        <w:t xml:space="preserve">Raseiniai, Rietavas, Skuodas, Šiauliai, Šilalė, Švėkšna, Tauragė, Telšiai. </w:t>
      </w:r>
    </w:p>
    <w:p w14:paraId="19AF6E2E" w14:textId="77777777" w:rsidR="00DF1581" w:rsidRDefault="004069E3">
      <w:pPr>
        <w:spacing w:line="360" w:lineRule="auto"/>
        <w:rPr>
          <w:rFonts w:ascii="Times New Roman" w:hAnsi="Times New Roman" w:cs="Times New Roman"/>
          <w:b/>
          <w:sz w:val="24"/>
          <w:szCs w:val="24"/>
        </w:rPr>
      </w:pPr>
      <w:r>
        <w:rPr>
          <w:rFonts w:ascii="Times New Roman" w:hAnsi="Times New Roman" w:cs="Times New Roman"/>
          <w:b/>
          <w:sz w:val="24"/>
          <w:szCs w:val="24"/>
        </w:rPr>
        <w:t>Leidinių pavadinimai</w:t>
      </w:r>
    </w:p>
    <w:p w14:paraId="7A229CF2" w14:textId="3645D58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Tik 3  susiję su ate</w:t>
      </w:r>
      <w:r w:rsidR="00213454">
        <w:rPr>
          <w:rFonts w:ascii="Times New Roman" w:hAnsi="Times New Roman" w:cs="Times New Roman"/>
          <w:sz w:val="24"/>
          <w:szCs w:val="24"/>
        </w:rPr>
        <w:t>iti</w:t>
      </w:r>
      <w:r>
        <w:rPr>
          <w:rFonts w:ascii="Times New Roman" w:hAnsi="Times New Roman" w:cs="Times New Roman"/>
          <w:sz w:val="24"/>
          <w:szCs w:val="24"/>
        </w:rPr>
        <w:t>ninkais: „Ateities žiedas“, „Ateitininkų idėjos“, „Jaunesnysis ateitininkas“.  6 pavadinimai susiję su gamta: „Alksnyno lepšis“, „Aras“, „Prisiminimų gėlės“, „Pumpuras“, „Žibutė“, „Žiogas“.</w:t>
      </w:r>
    </w:p>
    <w:p w14:paraId="1CEBDFA2"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Likę pavadinimai yra šūkiai („Lavinkis“), atspindi turinį („Trejiems metams praslinkus“, „Pirmoji kūryba“), bendro pobūdžio („Minčių vainikas“, „Jaunosios mintys“, „Rytmečio gandai“). Vieno leidinio pavadinimas nenustatomas.</w:t>
      </w:r>
    </w:p>
    <w:p w14:paraId="1FEF1D19" w14:textId="77777777" w:rsidR="00DF1581" w:rsidRDefault="004069E3">
      <w:pPr>
        <w:spacing w:line="360" w:lineRule="auto"/>
        <w:rPr>
          <w:rFonts w:ascii="Times New Roman" w:hAnsi="Times New Roman" w:cs="Times New Roman"/>
          <w:b/>
          <w:sz w:val="24"/>
          <w:szCs w:val="24"/>
        </w:rPr>
      </w:pPr>
      <w:r>
        <w:rPr>
          <w:rFonts w:ascii="Times New Roman" w:hAnsi="Times New Roman" w:cs="Times New Roman"/>
          <w:b/>
          <w:sz w:val="24"/>
          <w:szCs w:val="24"/>
        </w:rPr>
        <w:t>Kryptys ir autoriai</w:t>
      </w:r>
    </w:p>
    <w:p w14:paraId="333C1A5B"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 xml:space="preserve">Pradėkime nuo paprasto teiginio: dauguma Žemaitijos moksleivių ateitininkų leidinių yra kuopos „iš visur apie viską“. Todėl išsiskiria proginiai leidiniai („Trejiems metams praslinkus“, skirtas Plungės ateitininkų veiklos sukakčiai; „Pirmoji kūryba“ – Rietavo ateitininkų literatūrinis leidinys; „Žiogas“ – satyrinis „Ateities žiedo“ priedas; „Mokinių aidužiai“ skirtas literatūrai). </w:t>
      </w:r>
    </w:p>
    <w:p w14:paraId="23CBD978"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26 leidiniuose nurodomi redaktoriai ir/arba autoriai. Pradėkime nuo garsiausių – tai Kostas Korsakas, redagavęs „Ateities žiedų“ 1925 m. antrąjį numerį ir Zenonas Ivinskis, rašęs „Trejiems metams praslinkus“</w:t>
      </w:r>
      <w:r>
        <w:rPr>
          <w:rStyle w:val="Inaosprieraias"/>
          <w:rFonts w:ascii="Times New Roman" w:hAnsi="Times New Roman" w:cs="Times New Roman"/>
          <w:sz w:val="24"/>
          <w:szCs w:val="24"/>
        </w:rPr>
        <w:footnoteReference w:id="2"/>
      </w:r>
      <w:r>
        <w:rPr>
          <w:rFonts w:ascii="Times New Roman" w:hAnsi="Times New Roman" w:cs="Times New Roman"/>
          <w:sz w:val="24"/>
          <w:szCs w:val="24"/>
        </w:rPr>
        <w:t>.  Napoleonas Tarasevičius redagavo „Mokinių aidužių“ 1922 m. Nr. 1 ir sukaktuvinį (nenumeruotą) numerį; Antanas Jasiūnas – „Rytmečio gandų“ 1927 m. Nr. 1, Petras Apolinaras Bagdonas – „Jaunąsias mintis“.  Apie likusius 20 redaktorių ir autorių žinių, deja</w:t>
      </w:r>
      <w:r w:rsidR="00785F62">
        <w:rPr>
          <w:rFonts w:ascii="Times New Roman" w:hAnsi="Times New Roman" w:cs="Times New Roman"/>
          <w:sz w:val="24"/>
          <w:szCs w:val="24"/>
        </w:rPr>
        <w:t>,</w:t>
      </w:r>
      <w:r>
        <w:rPr>
          <w:rFonts w:ascii="Times New Roman" w:hAnsi="Times New Roman" w:cs="Times New Roman"/>
          <w:sz w:val="24"/>
          <w:szCs w:val="24"/>
        </w:rPr>
        <w:t xml:space="preserve"> nedaug.</w:t>
      </w:r>
    </w:p>
    <w:p w14:paraId="5E62A436" w14:textId="77777777" w:rsidR="00DF1581" w:rsidRDefault="004069E3">
      <w:pPr>
        <w:spacing w:line="360" w:lineRule="auto"/>
        <w:rPr>
          <w:rFonts w:ascii="Times New Roman" w:hAnsi="Times New Roman" w:cs="Times New Roman"/>
          <w:b/>
          <w:sz w:val="24"/>
          <w:szCs w:val="24"/>
        </w:rPr>
      </w:pPr>
      <w:r>
        <w:rPr>
          <w:rFonts w:ascii="Times New Roman" w:hAnsi="Times New Roman" w:cs="Times New Roman"/>
          <w:b/>
          <w:sz w:val="24"/>
          <w:szCs w:val="24"/>
        </w:rPr>
        <w:t>Turinys</w:t>
      </w:r>
    </w:p>
    <w:p w14:paraId="0942A0BC"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Leidinį žinome dėl jo turinio. Turinys turėjo sudominti skaitytoją, galimai – pritraukti naujų narių į kuopą.</w:t>
      </w:r>
    </w:p>
    <w:p w14:paraId="5C1CFC1A"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Žemaitijos ateitininkų leidiniuose suradome 521 tekstą</w:t>
      </w:r>
      <w:r>
        <w:rPr>
          <w:rStyle w:val="Inaosprieraias"/>
          <w:rFonts w:ascii="Times New Roman" w:hAnsi="Times New Roman" w:cs="Times New Roman"/>
          <w:sz w:val="24"/>
          <w:szCs w:val="24"/>
        </w:rPr>
        <w:footnoteReference w:id="3"/>
      </w:r>
      <w:r>
        <w:rPr>
          <w:rFonts w:ascii="Times New Roman" w:hAnsi="Times New Roman" w:cs="Times New Roman"/>
          <w:sz w:val="24"/>
          <w:szCs w:val="24"/>
        </w:rPr>
        <w:t>.Šiuos tekstus suskirstėme į kategorijas:  drama, ideologija (proza, kuria siekiama įtvirtinti tam tikras vertybes), korespondencija, kronika, mokslas (specifinėms temoms skirti tekstai), poezija, proza, redakcijos klausimai, vertimai. Suskirsčius tekstų kategorijas pagal populiarumą, gauname tokį vaizdą:</w:t>
      </w:r>
    </w:p>
    <w:tbl>
      <w:tblPr>
        <w:tblStyle w:val="Lentelstinklelis"/>
        <w:tblW w:w="4361" w:type="dxa"/>
        <w:jc w:val="center"/>
        <w:tblLayout w:type="fixed"/>
        <w:tblLook w:val="04A0" w:firstRow="1" w:lastRow="0" w:firstColumn="1" w:lastColumn="0" w:noHBand="0" w:noVBand="1"/>
      </w:tblPr>
      <w:tblGrid>
        <w:gridCol w:w="2661"/>
        <w:gridCol w:w="1700"/>
      </w:tblGrid>
      <w:tr w:rsidR="00DF1581" w14:paraId="41279088" w14:textId="77777777">
        <w:trPr>
          <w:jc w:val="center"/>
        </w:trPr>
        <w:tc>
          <w:tcPr>
            <w:tcW w:w="2660" w:type="dxa"/>
          </w:tcPr>
          <w:p w14:paraId="5F0046F0" w14:textId="77777777" w:rsidR="00DF1581" w:rsidRDefault="004069E3">
            <w:pPr>
              <w:spacing w:after="0" w:line="360" w:lineRule="auto"/>
              <w:rPr>
                <w:rFonts w:ascii="Times New Roman" w:hAnsi="Times New Roman" w:cs="Times New Roman"/>
                <w:b/>
                <w:sz w:val="24"/>
                <w:szCs w:val="24"/>
              </w:rPr>
            </w:pPr>
            <w:r>
              <w:rPr>
                <w:rFonts w:ascii="Times New Roman" w:eastAsia="Calibri" w:hAnsi="Times New Roman" w:cs="Times New Roman"/>
                <w:b/>
                <w:sz w:val="24"/>
                <w:szCs w:val="24"/>
              </w:rPr>
              <w:t>Kategorija</w:t>
            </w:r>
          </w:p>
        </w:tc>
        <w:tc>
          <w:tcPr>
            <w:tcW w:w="1700" w:type="dxa"/>
          </w:tcPr>
          <w:p w14:paraId="28AE48B2" w14:textId="77777777" w:rsidR="00DF1581" w:rsidRDefault="004069E3">
            <w:pPr>
              <w:spacing w:after="0" w:line="360" w:lineRule="auto"/>
              <w:rPr>
                <w:rFonts w:ascii="Times New Roman" w:hAnsi="Times New Roman" w:cs="Times New Roman"/>
                <w:b/>
                <w:sz w:val="24"/>
                <w:szCs w:val="24"/>
              </w:rPr>
            </w:pPr>
            <w:r>
              <w:rPr>
                <w:rFonts w:ascii="Times New Roman" w:eastAsia="Calibri" w:hAnsi="Times New Roman" w:cs="Times New Roman"/>
                <w:b/>
                <w:sz w:val="24"/>
                <w:szCs w:val="24"/>
              </w:rPr>
              <w:t>Tekstų kiekis</w:t>
            </w:r>
          </w:p>
        </w:tc>
      </w:tr>
      <w:tr w:rsidR="00DF1581" w14:paraId="555E1B03" w14:textId="77777777">
        <w:trPr>
          <w:jc w:val="center"/>
        </w:trPr>
        <w:tc>
          <w:tcPr>
            <w:tcW w:w="2660" w:type="dxa"/>
          </w:tcPr>
          <w:p w14:paraId="25E09044"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Poezija</w:t>
            </w:r>
          </w:p>
        </w:tc>
        <w:tc>
          <w:tcPr>
            <w:tcW w:w="1700" w:type="dxa"/>
          </w:tcPr>
          <w:p w14:paraId="330B58E5"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184</w:t>
            </w:r>
          </w:p>
        </w:tc>
      </w:tr>
      <w:tr w:rsidR="00DF1581" w14:paraId="6B14A50F" w14:textId="77777777">
        <w:trPr>
          <w:jc w:val="center"/>
        </w:trPr>
        <w:tc>
          <w:tcPr>
            <w:tcW w:w="2660" w:type="dxa"/>
          </w:tcPr>
          <w:p w14:paraId="163F296B"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Proza</w:t>
            </w:r>
          </w:p>
        </w:tc>
        <w:tc>
          <w:tcPr>
            <w:tcW w:w="1700" w:type="dxa"/>
          </w:tcPr>
          <w:p w14:paraId="1024B3DB"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167</w:t>
            </w:r>
          </w:p>
        </w:tc>
      </w:tr>
      <w:tr w:rsidR="00DF1581" w14:paraId="1FF6A381" w14:textId="77777777">
        <w:trPr>
          <w:jc w:val="center"/>
        </w:trPr>
        <w:tc>
          <w:tcPr>
            <w:tcW w:w="2660" w:type="dxa"/>
          </w:tcPr>
          <w:p w14:paraId="120D1BC0"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Ideologija</w:t>
            </w:r>
          </w:p>
        </w:tc>
        <w:tc>
          <w:tcPr>
            <w:tcW w:w="1700" w:type="dxa"/>
          </w:tcPr>
          <w:p w14:paraId="1BEE4C6D"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100</w:t>
            </w:r>
          </w:p>
        </w:tc>
      </w:tr>
      <w:tr w:rsidR="00DF1581" w14:paraId="545BB8B6" w14:textId="77777777">
        <w:trPr>
          <w:jc w:val="center"/>
        </w:trPr>
        <w:tc>
          <w:tcPr>
            <w:tcW w:w="2660" w:type="dxa"/>
          </w:tcPr>
          <w:p w14:paraId="53EB3E4A"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Kronika</w:t>
            </w:r>
          </w:p>
        </w:tc>
        <w:tc>
          <w:tcPr>
            <w:tcW w:w="1700" w:type="dxa"/>
          </w:tcPr>
          <w:p w14:paraId="02C18018"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29</w:t>
            </w:r>
          </w:p>
        </w:tc>
      </w:tr>
      <w:tr w:rsidR="00DF1581" w14:paraId="02A64C29" w14:textId="77777777">
        <w:trPr>
          <w:jc w:val="center"/>
        </w:trPr>
        <w:tc>
          <w:tcPr>
            <w:tcW w:w="2660" w:type="dxa"/>
          </w:tcPr>
          <w:p w14:paraId="5DCA0D76"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Redakcijos klausimai</w:t>
            </w:r>
          </w:p>
        </w:tc>
        <w:tc>
          <w:tcPr>
            <w:tcW w:w="1700" w:type="dxa"/>
          </w:tcPr>
          <w:p w14:paraId="2B735590"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27</w:t>
            </w:r>
          </w:p>
        </w:tc>
      </w:tr>
      <w:tr w:rsidR="00DF1581" w14:paraId="5E7BCE41" w14:textId="77777777">
        <w:trPr>
          <w:jc w:val="center"/>
        </w:trPr>
        <w:tc>
          <w:tcPr>
            <w:tcW w:w="2660" w:type="dxa"/>
          </w:tcPr>
          <w:p w14:paraId="40C46203"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Mokslas</w:t>
            </w:r>
          </w:p>
        </w:tc>
        <w:tc>
          <w:tcPr>
            <w:tcW w:w="1700" w:type="dxa"/>
          </w:tcPr>
          <w:p w14:paraId="48F0F1DF"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6</w:t>
            </w:r>
          </w:p>
        </w:tc>
      </w:tr>
      <w:tr w:rsidR="00DF1581" w14:paraId="7AE99B1F" w14:textId="77777777">
        <w:trPr>
          <w:jc w:val="center"/>
        </w:trPr>
        <w:tc>
          <w:tcPr>
            <w:tcW w:w="2660" w:type="dxa"/>
          </w:tcPr>
          <w:p w14:paraId="4EA47013"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Korespondencija</w:t>
            </w:r>
          </w:p>
        </w:tc>
        <w:tc>
          <w:tcPr>
            <w:tcW w:w="1700" w:type="dxa"/>
          </w:tcPr>
          <w:p w14:paraId="156C684A"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3</w:t>
            </w:r>
          </w:p>
        </w:tc>
      </w:tr>
      <w:tr w:rsidR="00DF1581" w14:paraId="2ACC7F11" w14:textId="77777777">
        <w:trPr>
          <w:jc w:val="center"/>
        </w:trPr>
        <w:tc>
          <w:tcPr>
            <w:tcW w:w="2660" w:type="dxa"/>
          </w:tcPr>
          <w:p w14:paraId="6EF0F5F6"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Drama</w:t>
            </w:r>
          </w:p>
        </w:tc>
        <w:tc>
          <w:tcPr>
            <w:tcW w:w="1700" w:type="dxa"/>
          </w:tcPr>
          <w:p w14:paraId="2D18C864"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2</w:t>
            </w:r>
          </w:p>
        </w:tc>
      </w:tr>
      <w:tr w:rsidR="00DF1581" w14:paraId="17C20CE1" w14:textId="77777777">
        <w:trPr>
          <w:jc w:val="center"/>
        </w:trPr>
        <w:tc>
          <w:tcPr>
            <w:tcW w:w="2660" w:type="dxa"/>
          </w:tcPr>
          <w:p w14:paraId="023387BF"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Vertimai</w:t>
            </w:r>
          </w:p>
        </w:tc>
        <w:tc>
          <w:tcPr>
            <w:tcW w:w="1700" w:type="dxa"/>
          </w:tcPr>
          <w:p w14:paraId="0DEB5254"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2</w:t>
            </w:r>
          </w:p>
        </w:tc>
      </w:tr>
    </w:tbl>
    <w:p w14:paraId="0A74CC3D" w14:textId="77777777" w:rsidR="00DF1581" w:rsidRDefault="00DF1581">
      <w:pPr>
        <w:spacing w:line="360" w:lineRule="auto"/>
        <w:rPr>
          <w:rFonts w:ascii="Times New Roman" w:hAnsi="Times New Roman" w:cs="Times New Roman"/>
          <w:sz w:val="24"/>
          <w:szCs w:val="24"/>
        </w:rPr>
      </w:pPr>
    </w:p>
    <w:p w14:paraId="3DCBF1FD"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 xml:space="preserve">Kartais leidiniuose užrašoma tautosaka – ją priskyrėme pagal išraiškos būdą (eilėraščiai, dainos – poezija, kas liko – proza). </w:t>
      </w:r>
    </w:p>
    <w:p w14:paraId="540F48BB"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Poezijoje ir prozoje sutinkami kūriniai su prierašu „Vertimas“, „Sekimas“. Šiuo atveju neaišku, ar išties versta, ar tai tik autoriaus išmonė</w:t>
      </w:r>
      <w:r>
        <w:rPr>
          <w:rStyle w:val="Inaosprieraias"/>
          <w:rFonts w:ascii="Times New Roman" w:hAnsi="Times New Roman" w:cs="Times New Roman"/>
          <w:sz w:val="24"/>
          <w:szCs w:val="24"/>
        </w:rPr>
        <w:footnoteReference w:id="4"/>
      </w:r>
      <w:r>
        <w:rPr>
          <w:rFonts w:ascii="Times New Roman" w:hAnsi="Times New Roman" w:cs="Times New Roman"/>
          <w:sz w:val="24"/>
          <w:szCs w:val="24"/>
        </w:rPr>
        <w:t>.</w:t>
      </w:r>
    </w:p>
    <w:p w14:paraId="69661542"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Ideologija apima Vilniaus vadavimą, </w:t>
      </w:r>
      <w:proofErr w:type="spellStart"/>
      <w:r>
        <w:rPr>
          <w:rFonts w:ascii="Times New Roman" w:hAnsi="Times New Roman" w:cs="Times New Roman"/>
          <w:sz w:val="24"/>
          <w:szCs w:val="24"/>
        </w:rPr>
        <w:t>ateitininkijos</w:t>
      </w:r>
      <w:proofErr w:type="spellEnd"/>
      <w:r>
        <w:rPr>
          <w:rFonts w:ascii="Times New Roman" w:hAnsi="Times New Roman" w:cs="Times New Roman"/>
          <w:sz w:val="24"/>
          <w:szCs w:val="24"/>
        </w:rPr>
        <w:t xml:space="preserve"> pažiūrų propagavimą, nurodymus, kaip moksleivis-ateitininkas turi elgtis ir kitką. </w:t>
      </w:r>
    </w:p>
    <w:p w14:paraId="0C4A7154"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Mokslo temos straipsniai apima specifinių idėjų plėtrą. Kadangi šių straipsnių nedaug, paminėsime juos:</w:t>
      </w:r>
    </w:p>
    <w:p w14:paraId="1EEA49A8"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Dantė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Alighieri</w:t>
      </w:r>
      <w:proofErr w:type="spellEnd"/>
      <w:r>
        <w:rPr>
          <w:rFonts w:ascii="Times New Roman" w:hAnsi="Times New Roman" w:cs="Times New Roman"/>
          <w:sz w:val="24"/>
          <w:szCs w:val="24"/>
        </w:rPr>
        <w:t xml:space="preserve">“, skelbtas „Aušros aiduose“ 1926 m. Nr. 3, p. 15–21. Įdėtas </w:t>
      </w:r>
      <w:proofErr w:type="spellStart"/>
      <w:r>
        <w:rPr>
          <w:rFonts w:ascii="Times New Roman" w:hAnsi="Times New Roman" w:cs="Times New Roman"/>
          <w:sz w:val="24"/>
          <w:szCs w:val="24"/>
        </w:rPr>
        <w:t>Dantės</w:t>
      </w:r>
      <w:proofErr w:type="spellEnd"/>
      <w:r>
        <w:rPr>
          <w:rFonts w:ascii="Times New Roman" w:hAnsi="Times New Roman" w:cs="Times New Roman"/>
          <w:sz w:val="24"/>
          <w:szCs w:val="24"/>
        </w:rPr>
        <w:t xml:space="preserve"> portretas, pažadėta, kad „Bus daugiau“.</w:t>
      </w:r>
    </w:p>
    <w:p w14:paraId="1D1876F8"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„Šis tas iš fizikos srities“, skelbtas „Idėjos keliais“ 1925 m. Nr. 1, p. 6–9.</w:t>
      </w:r>
    </w:p>
    <w:p w14:paraId="4E98BFC4"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„Svetimžodžių paaiškinimas“, skelbtas „Kelias į gyvenimą“ 1924 m. Nr. 3, p. 22–24 ir „Kelias į gyvenimą“ 1924 m. Nr. 4, p. 23–24.</w:t>
      </w:r>
    </w:p>
    <w:p w14:paraId="55019A78"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Žemaitių</w:t>
      </w:r>
      <w:proofErr w:type="spellEnd"/>
      <w:r>
        <w:rPr>
          <w:rFonts w:ascii="Times New Roman" w:hAnsi="Times New Roman" w:cs="Times New Roman"/>
          <w:sz w:val="24"/>
          <w:szCs w:val="24"/>
        </w:rPr>
        <w:t xml:space="preserve"> kalbos </w:t>
      </w:r>
      <w:proofErr w:type="spellStart"/>
      <w:r>
        <w:rPr>
          <w:rFonts w:ascii="Times New Roman" w:hAnsi="Times New Roman" w:cs="Times New Roman"/>
          <w:sz w:val="24"/>
          <w:szCs w:val="24"/>
        </w:rPr>
        <w:t>abecele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akcents</w:t>
      </w:r>
      <w:proofErr w:type="spellEnd"/>
      <w:r>
        <w:rPr>
          <w:rFonts w:ascii="Times New Roman" w:hAnsi="Times New Roman" w:cs="Times New Roman"/>
          <w:sz w:val="24"/>
          <w:szCs w:val="24"/>
        </w:rPr>
        <w:t>“, skelbtas „Kelias į gyvenimą“ 1924 m. Nr. 4, p. 18–21.</w:t>
      </w:r>
    </w:p>
    <w:p w14:paraId="398FC662"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 xml:space="preserve">Redakcijos klausimai, paprastai pateikiami leidinio gale, buvo tarsi redaktorių kolegijos pokalbis su autoriais. Vieniems viešai parašoma, kad „kūryba silpna, vartojate per daug simbolių, </w:t>
      </w:r>
      <w:proofErr w:type="spellStart"/>
      <w:r>
        <w:rPr>
          <w:rFonts w:ascii="Times New Roman" w:hAnsi="Times New Roman" w:cs="Times New Roman"/>
          <w:sz w:val="24"/>
          <w:szCs w:val="24"/>
        </w:rPr>
        <w:t>nespaudinsime</w:t>
      </w:r>
      <w:proofErr w:type="spellEnd"/>
      <w:r>
        <w:rPr>
          <w:rFonts w:ascii="Times New Roman" w:hAnsi="Times New Roman" w:cs="Times New Roman"/>
          <w:sz w:val="24"/>
          <w:szCs w:val="24"/>
        </w:rPr>
        <w:t>“; kitiems pranešama, kad „taip, spausdinsime, laukiame dar“.</w:t>
      </w:r>
    </w:p>
    <w:p w14:paraId="5BBA80CE"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Taigi, vidutiniškai 1 leidinyje skelbta 11 tekstų – daugiausia poezijos ir prozos (67% viso turinio), ideologijos (19%) ir kronikos (6%). Vadinasi, moksleivių ateitininkų spauda atliko mokinių kūrybiškumo ugdymo funkciją, kartu ugdydama jaunąją kartą.</w:t>
      </w:r>
    </w:p>
    <w:p w14:paraId="1CEC4B8F"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 xml:space="preserve">Randame ir išskirtinio turinio. Mirus mokyklos klebonui parengiamas gedulingas numeris, kuriame telpa ir susirašinėjimas su ganytoju. Recenzuojami ir kritikuojami kitų moksleivių grupių (kitų klasių, organizacijų) leidžiami leidiniai. Dažnai sutinkama satyros skiltis, 2 atvejais leidiniuose randame kryžiažodžių. </w:t>
      </w:r>
    </w:p>
    <w:p w14:paraId="301B75EE" w14:textId="77777777" w:rsidR="00DF1581" w:rsidRDefault="004069E3">
      <w:pPr>
        <w:spacing w:line="360" w:lineRule="auto"/>
        <w:rPr>
          <w:rFonts w:ascii="Times New Roman" w:hAnsi="Times New Roman" w:cs="Times New Roman"/>
          <w:b/>
          <w:sz w:val="24"/>
          <w:szCs w:val="24"/>
        </w:rPr>
      </w:pPr>
      <w:r>
        <w:rPr>
          <w:rFonts w:ascii="Times New Roman" w:hAnsi="Times New Roman" w:cs="Times New Roman"/>
          <w:b/>
          <w:sz w:val="24"/>
          <w:szCs w:val="24"/>
        </w:rPr>
        <w:t>Autoriai</w:t>
      </w:r>
    </w:p>
    <w:p w14:paraId="28880228"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 xml:space="preserve">Daugumą tekstų parašė anoniminiai, slapyvardžiais pasirašę, moksleiviai. Dabar būtų sunku nustatyti, kas slėpėsi už kiekvieno. Todėl pabandykime pažiūrėti, kaip moksleiviai pristatydavo save „urbi et </w:t>
      </w:r>
      <w:proofErr w:type="spellStart"/>
      <w:r>
        <w:rPr>
          <w:rFonts w:ascii="Times New Roman" w:hAnsi="Times New Roman" w:cs="Times New Roman"/>
          <w:sz w:val="24"/>
          <w:szCs w:val="24"/>
        </w:rPr>
        <w:t>orbi</w:t>
      </w:r>
      <w:proofErr w:type="spellEnd"/>
      <w:r>
        <w:rPr>
          <w:rFonts w:ascii="Times New Roman" w:hAnsi="Times New Roman" w:cs="Times New Roman"/>
          <w:sz w:val="24"/>
          <w:szCs w:val="24"/>
        </w:rPr>
        <w:t>“.</w:t>
      </w:r>
    </w:p>
    <w:p w14:paraId="04C77215"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1 grupė: statusą apibūdinantys slapyvardžiai (pvz., „Ateitininkas“, „Moksleivis“, „Valdybos narė“);</w:t>
      </w:r>
    </w:p>
    <w:p w14:paraId="72702FEC"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2 grupė: bendrus faktus rodantys (pvz., „Buvęs mokinys“, „Ten buvęs“, „Lietuvaitė“)</w:t>
      </w:r>
    </w:p>
    <w:p w14:paraId="54EB5596"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3 grupė: gyvoji gamta. Pasirašoma ir flora („Ąžuolo lapas“, „Dilgėlė“, „Vijoklis“), ir fauna („</w:t>
      </w:r>
      <w:proofErr w:type="spellStart"/>
      <w:r>
        <w:rPr>
          <w:rFonts w:ascii="Times New Roman" w:hAnsi="Times New Roman" w:cs="Times New Roman"/>
          <w:sz w:val="24"/>
          <w:szCs w:val="24"/>
        </w:rPr>
        <w:t>Dagilėlis</w:t>
      </w:r>
      <w:proofErr w:type="spellEnd"/>
      <w:r>
        <w:rPr>
          <w:rFonts w:ascii="Times New Roman" w:hAnsi="Times New Roman" w:cs="Times New Roman"/>
          <w:sz w:val="24"/>
          <w:szCs w:val="24"/>
        </w:rPr>
        <w:t>“, „Kukutis“, „Žvirblis“, „Pagirio kiškis“). Atrodo, kartais slapyvardžiai sudaromi tarsi sąmoningai erzinant skaitytoją  („Žibutis“ vietoje taisyklingo „Žibutė“).</w:t>
      </w:r>
    </w:p>
    <w:p w14:paraId="633F4836"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 grupė: negyvoji gamta. Viena mažiausių. Randame ir romantiškų (pvz., „Tamsus švyturys“) ir kovingesnių („Plieninė plunksna“) ir tiesiog gamtą atspindinčių (pvz., „Banga“, „Naktis“, „Skardas“, „Kvadratas“, „Jūros banga“, „Jūros puta“,)</w:t>
      </w:r>
    </w:p>
    <w:p w14:paraId="0DC22EF7"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5 grupė: emociniai. Slapyvardis tikriausiai turėjo liudyti tam tikrą autoriaus būseną. Čia ir „Klajūnas“,  „Keleivis“, „Jaunuolis svajotojas“, „Kritęs dainius“ , „Vidurnakčio klajūnas“ ir netgi „Kerštas“.</w:t>
      </w:r>
    </w:p>
    <w:p w14:paraId="6D906A0F"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6 grupė: vardai. Neaišku, ar tai autoriaus tikrasis vardas, ar pasirinktas atsitiktinis. Paminėtini „</w:t>
      </w:r>
      <w:proofErr w:type="spellStart"/>
      <w:r>
        <w:rPr>
          <w:rFonts w:ascii="Times New Roman" w:hAnsi="Times New Roman" w:cs="Times New Roman"/>
          <w:sz w:val="24"/>
          <w:szCs w:val="24"/>
        </w:rPr>
        <w:t>Andra</w:t>
      </w:r>
      <w:proofErr w:type="spellEnd"/>
      <w:r>
        <w:rPr>
          <w:rFonts w:ascii="Times New Roman" w:hAnsi="Times New Roman" w:cs="Times New Roman"/>
          <w:sz w:val="24"/>
          <w:szCs w:val="24"/>
        </w:rPr>
        <w:t>“,  „Laimutė“, „Mikas“,  „Ramūnas“.</w:t>
      </w:r>
    </w:p>
    <w:p w14:paraId="5841A15B"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7 grupė: pati gausiausia – aiškiau nenustatomos kilmės slapyvardžiai.  Randame originalių („</w:t>
      </w:r>
      <w:proofErr w:type="spellStart"/>
      <w:r>
        <w:rPr>
          <w:rFonts w:ascii="Times New Roman" w:hAnsi="Times New Roman" w:cs="Times New Roman"/>
          <w:sz w:val="24"/>
          <w:szCs w:val="24"/>
        </w:rPr>
        <w:t>Duličelė</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Suandarokas</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Velomė</w:t>
      </w:r>
      <w:proofErr w:type="spellEnd"/>
      <w:r>
        <w:rPr>
          <w:rFonts w:ascii="Times New Roman" w:hAnsi="Times New Roman" w:cs="Times New Roman"/>
          <w:sz w:val="24"/>
          <w:szCs w:val="24"/>
        </w:rPr>
        <w:t xml:space="preserve">“), juokinančių („Dėdė </w:t>
      </w:r>
      <w:proofErr w:type="spellStart"/>
      <w:r>
        <w:rPr>
          <w:rFonts w:ascii="Times New Roman" w:hAnsi="Times New Roman" w:cs="Times New Roman"/>
          <w:sz w:val="24"/>
          <w:szCs w:val="24"/>
        </w:rPr>
        <w:t>Stačiakuodis</w:t>
      </w:r>
      <w:proofErr w:type="spellEnd"/>
      <w:r>
        <w:rPr>
          <w:rFonts w:ascii="Times New Roman" w:hAnsi="Times New Roman" w:cs="Times New Roman"/>
          <w:sz w:val="24"/>
          <w:szCs w:val="24"/>
        </w:rPr>
        <w:t>“, „Juozas Riestainis“, „</w:t>
      </w:r>
      <w:proofErr w:type="spellStart"/>
      <w:r>
        <w:rPr>
          <w:rFonts w:ascii="Times New Roman" w:hAnsi="Times New Roman" w:cs="Times New Roman"/>
          <w:sz w:val="24"/>
          <w:szCs w:val="24"/>
        </w:rPr>
        <w:t>Šypt-šypt</w:t>
      </w:r>
      <w:proofErr w:type="spellEnd"/>
      <w:r>
        <w:rPr>
          <w:rFonts w:ascii="Times New Roman" w:hAnsi="Times New Roman" w:cs="Times New Roman"/>
          <w:sz w:val="24"/>
          <w:szCs w:val="24"/>
        </w:rPr>
        <w:t xml:space="preserve">“). Vieną kartą šalia „Pagirio kiškio“ pasirašo ir „Stirnų medžiotojas“. Dar tekstus kuria „Niekas“ ir „Užtenka akių“, visa plejada vargšų („Vargo ašara“, „Vargo pelė“, „Vargo sūnus“, „Varguolė“).  Dalis pasirašė imituodami vardus ir pavardes („Petras Gojelis“, „Kastas Bijūnas“, „Gelmė </w:t>
      </w:r>
      <w:proofErr w:type="spellStart"/>
      <w:r>
        <w:rPr>
          <w:rFonts w:ascii="Times New Roman" w:hAnsi="Times New Roman" w:cs="Times New Roman"/>
          <w:sz w:val="24"/>
          <w:szCs w:val="24"/>
        </w:rPr>
        <w:t>Jūraitė</w:t>
      </w:r>
      <w:proofErr w:type="spellEnd"/>
      <w:r>
        <w:rPr>
          <w:rFonts w:ascii="Times New Roman" w:hAnsi="Times New Roman" w:cs="Times New Roman"/>
          <w:sz w:val="24"/>
          <w:szCs w:val="24"/>
        </w:rPr>
        <w:t>“).</w:t>
      </w:r>
    </w:p>
    <w:p w14:paraId="68D80D14" w14:textId="77777777" w:rsidR="00DF1581" w:rsidRDefault="004069E3">
      <w:pPr>
        <w:spacing w:line="360" w:lineRule="auto"/>
        <w:rPr>
          <w:rFonts w:ascii="Times New Roman" w:hAnsi="Times New Roman" w:cs="Times New Roman"/>
          <w:b/>
          <w:sz w:val="24"/>
          <w:szCs w:val="24"/>
        </w:rPr>
      </w:pPr>
      <w:r>
        <w:rPr>
          <w:rFonts w:ascii="Times New Roman" w:hAnsi="Times New Roman" w:cs="Times New Roman"/>
          <w:b/>
          <w:sz w:val="24"/>
          <w:szCs w:val="24"/>
        </w:rPr>
        <w:t>Pinigai</w:t>
      </w:r>
    </w:p>
    <w:p w14:paraId="437A9D1F"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Įsigyti leidinį kainavo. Deja, 32 atvejais iš 49 kaina nenurodoma arba neįžiūrima.  Likusias 17 galime formalizuoti lentele:</w:t>
      </w:r>
    </w:p>
    <w:tbl>
      <w:tblPr>
        <w:tblStyle w:val="Lentelstinklelis"/>
        <w:tblW w:w="5354" w:type="dxa"/>
        <w:jc w:val="center"/>
        <w:tblLayout w:type="fixed"/>
        <w:tblLook w:val="04A0" w:firstRow="1" w:lastRow="0" w:firstColumn="1" w:lastColumn="0" w:noHBand="0" w:noVBand="1"/>
      </w:tblPr>
      <w:tblGrid>
        <w:gridCol w:w="2944"/>
        <w:gridCol w:w="2410"/>
      </w:tblGrid>
      <w:tr w:rsidR="00DF1581" w14:paraId="7ECA3BEE" w14:textId="77777777">
        <w:trPr>
          <w:jc w:val="center"/>
        </w:trPr>
        <w:tc>
          <w:tcPr>
            <w:tcW w:w="2943" w:type="dxa"/>
          </w:tcPr>
          <w:p w14:paraId="51EA7478" w14:textId="77777777" w:rsidR="00DF1581" w:rsidRDefault="004069E3">
            <w:pPr>
              <w:spacing w:after="0" w:line="360" w:lineRule="auto"/>
              <w:jc w:val="center"/>
              <w:rPr>
                <w:rFonts w:ascii="Times New Roman" w:hAnsi="Times New Roman" w:cs="Times New Roman"/>
                <w:b/>
                <w:sz w:val="24"/>
                <w:szCs w:val="24"/>
              </w:rPr>
            </w:pPr>
            <w:r>
              <w:rPr>
                <w:rFonts w:ascii="Times New Roman" w:eastAsia="Calibri" w:hAnsi="Times New Roman" w:cs="Times New Roman"/>
                <w:b/>
                <w:sz w:val="24"/>
                <w:szCs w:val="24"/>
              </w:rPr>
              <w:t>Kaina</w:t>
            </w:r>
          </w:p>
        </w:tc>
        <w:tc>
          <w:tcPr>
            <w:tcW w:w="2410" w:type="dxa"/>
          </w:tcPr>
          <w:p w14:paraId="2A830101" w14:textId="77777777" w:rsidR="00DF1581" w:rsidRDefault="004069E3">
            <w:pPr>
              <w:spacing w:after="0" w:line="360" w:lineRule="auto"/>
              <w:jc w:val="center"/>
              <w:rPr>
                <w:rFonts w:ascii="Times New Roman" w:hAnsi="Times New Roman" w:cs="Times New Roman"/>
                <w:b/>
                <w:sz w:val="24"/>
                <w:szCs w:val="24"/>
              </w:rPr>
            </w:pPr>
            <w:r>
              <w:rPr>
                <w:rFonts w:ascii="Times New Roman" w:eastAsia="Calibri" w:hAnsi="Times New Roman" w:cs="Times New Roman"/>
                <w:b/>
                <w:sz w:val="24"/>
                <w:szCs w:val="24"/>
              </w:rPr>
              <w:t>Paminėjimų kiekis</w:t>
            </w:r>
          </w:p>
        </w:tc>
      </w:tr>
      <w:tr w:rsidR="00DF1581" w14:paraId="72785353" w14:textId="77777777">
        <w:trPr>
          <w:jc w:val="center"/>
        </w:trPr>
        <w:tc>
          <w:tcPr>
            <w:tcW w:w="2943" w:type="dxa"/>
          </w:tcPr>
          <w:p w14:paraId="2F6A1EFC"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65 skatikai</w:t>
            </w:r>
          </w:p>
        </w:tc>
        <w:tc>
          <w:tcPr>
            <w:tcW w:w="2410" w:type="dxa"/>
          </w:tcPr>
          <w:p w14:paraId="15337766"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1</w:t>
            </w:r>
          </w:p>
        </w:tc>
      </w:tr>
      <w:tr w:rsidR="00DF1581" w14:paraId="6A9BAC5A" w14:textId="77777777">
        <w:trPr>
          <w:jc w:val="center"/>
        </w:trPr>
        <w:tc>
          <w:tcPr>
            <w:tcW w:w="2943" w:type="dxa"/>
          </w:tcPr>
          <w:p w14:paraId="0D219E1A"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95 skatikai</w:t>
            </w:r>
          </w:p>
        </w:tc>
        <w:tc>
          <w:tcPr>
            <w:tcW w:w="2410" w:type="dxa"/>
          </w:tcPr>
          <w:p w14:paraId="5DBB042A"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1</w:t>
            </w:r>
          </w:p>
        </w:tc>
      </w:tr>
      <w:tr w:rsidR="00DF1581" w14:paraId="260A455A" w14:textId="77777777">
        <w:trPr>
          <w:jc w:val="center"/>
        </w:trPr>
        <w:tc>
          <w:tcPr>
            <w:tcW w:w="2943" w:type="dxa"/>
          </w:tcPr>
          <w:p w14:paraId="712FE484"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1,5 auksino*</w:t>
            </w:r>
          </w:p>
        </w:tc>
        <w:tc>
          <w:tcPr>
            <w:tcW w:w="2410" w:type="dxa"/>
          </w:tcPr>
          <w:p w14:paraId="555E8467"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1</w:t>
            </w:r>
          </w:p>
        </w:tc>
      </w:tr>
      <w:tr w:rsidR="00DF1581" w14:paraId="0DD3D3DE" w14:textId="77777777">
        <w:trPr>
          <w:jc w:val="center"/>
        </w:trPr>
        <w:tc>
          <w:tcPr>
            <w:tcW w:w="2943" w:type="dxa"/>
          </w:tcPr>
          <w:p w14:paraId="731350AE"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2 auksinai</w:t>
            </w:r>
          </w:p>
        </w:tc>
        <w:tc>
          <w:tcPr>
            <w:tcW w:w="2410" w:type="dxa"/>
          </w:tcPr>
          <w:p w14:paraId="470B0BE3"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2</w:t>
            </w:r>
          </w:p>
        </w:tc>
      </w:tr>
      <w:tr w:rsidR="00DF1581" w14:paraId="0FF00494" w14:textId="77777777">
        <w:trPr>
          <w:jc w:val="center"/>
        </w:trPr>
        <w:tc>
          <w:tcPr>
            <w:tcW w:w="2943" w:type="dxa"/>
          </w:tcPr>
          <w:p w14:paraId="12739B4E"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6 auksinai*</w:t>
            </w:r>
          </w:p>
        </w:tc>
        <w:tc>
          <w:tcPr>
            <w:tcW w:w="2410" w:type="dxa"/>
          </w:tcPr>
          <w:p w14:paraId="7819C6E4"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1</w:t>
            </w:r>
          </w:p>
        </w:tc>
      </w:tr>
      <w:tr w:rsidR="00DF1581" w14:paraId="132F452F" w14:textId="77777777">
        <w:trPr>
          <w:jc w:val="center"/>
        </w:trPr>
        <w:tc>
          <w:tcPr>
            <w:tcW w:w="2943" w:type="dxa"/>
          </w:tcPr>
          <w:p w14:paraId="05EC5D0A"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30 centų</w:t>
            </w:r>
          </w:p>
        </w:tc>
        <w:tc>
          <w:tcPr>
            <w:tcW w:w="2410" w:type="dxa"/>
          </w:tcPr>
          <w:p w14:paraId="57B9EFBF"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3</w:t>
            </w:r>
          </w:p>
        </w:tc>
      </w:tr>
      <w:tr w:rsidR="00DF1581" w14:paraId="7F6F95AB" w14:textId="77777777">
        <w:trPr>
          <w:jc w:val="center"/>
        </w:trPr>
        <w:tc>
          <w:tcPr>
            <w:tcW w:w="2943" w:type="dxa"/>
          </w:tcPr>
          <w:p w14:paraId="177DEAE7"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35 centai</w:t>
            </w:r>
          </w:p>
        </w:tc>
        <w:tc>
          <w:tcPr>
            <w:tcW w:w="2410" w:type="dxa"/>
          </w:tcPr>
          <w:p w14:paraId="54A956B1"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1</w:t>
            </w:r>
          </w:p>
        </w:tc>
      </w:tr>
      <w:tr w:rsidR="00DF1581" w14:paraId="19E6EB57" w14:textId="77777777">
        <w:trPr>
          <w:jc w:val="center"/>
        </w:trPr>
        <w:tc>
          <w:tcPr>
            <w:tcW w:w="2943" w:type="dxa"/>
          </w:tcPr>
          <w:p w14:paraId="76CDCB5C"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40 centų</w:t>
            </w:r>
          </w:p>
        </w:tc>
        <w:tc>
          <w:tcPr>
            <w:tcW w:w="2410" w:type="dxa"/>
          </w:tcPr>
          <w:p w14:paraId="4FFF8D92"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3</w:t>
            </w:r>
          </w:p>
        </w:tc>
      </w:tr>
      <w:tr w:rsidR="00DF1581" w14:paraId="5CAF0FE1" w14:textId="77777777">
        <w:trPr>
          <w:jc w:val="center"/>
        </w:trPr>
        <w:tc>
          <w:tcPr>
            <w:tcW w:w="2943" w:type="dxa"/>
          </w:tcPr>
          <w:p w14:paraId="4ADF1F27"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50 centų</w:t>
            </w:r>
          </w:p>
        </w:tc>
        <w:tc>
          <w:tcPr>
            <w:tcW w:w="2410" w:type="dxa"/>
          </w:tcPr>
          <w:p w14:paraId="6CBAFDFF"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3</w:t>
            </w:r>
          </w:p>
        </w:tc>
      </w:tr>
      <w:tr w:rsidR="00DF1581" w14:paraId="66BBEB64" w14:textId="77777777">
        <w:trPr>
          <w:jc w:val="center"/>
        </w:trPr>
        <w:tc>
          <w:tcPr>
            <w:tcW w:w="2943" w:type="dxa"/>
          </w:tcPr>
          <w:p w14:paraId="43010879"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75 centai</w:t>
            </w:r>
          </w:p>
        </w:tc>
        <w:tc>
          <w:tcPr>
            <w:tcW w:w="2410" w:type="dxa"/>
          </w:tcPr>
          <w:p w14:paraId="19AEECB7" w14:textId="77777777" w:rsidR="00DF1581" w:rsidRDefault="004069E3">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2</w:t>
            </w:r>
          </w:p>
        </w:tc>
      </w:tr>
    </w:tbl>
    <w:p w14:paraId="52423D09" w14:textId="77777777" w:rsidR="00DF1581" w:rsidRDefault="00DF1581">
      <w:pPr>
        <w:spacing w:line="360" w:lineRule="auto"/>
        <w:rPr>
          <w:rFonts w:ascii="Times New Roman" w:hAnsi="Times New Roman" w:cs="Times New Roman"/>
          <w:sz w:val="24"/>
          <w:szCs w:val="24"/>
        </w:rPr>
      </w:pPr>
    </w:p>
    <w:p w14:paraId="522C56B7"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*žemesnė kaina – kuopos nariams.</w:t>
      </w:r>
    </w:p>
    <w:p w14:paraId="0A077929"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Auksinais ir skatikais 1919–1922 </w:t>
      </w:r>
      <w:r w:rsidR="00785F62">
        <w:rPr>
          <w:rFonts w:ascii="Times New Roman" w:hAnsi="Times New Roman" w:cs="Times New Roman"/>
          <w:sz w:val="24"/>
          <w:szCs w:val="24"/>
        </w:rPr>
        <w:t xml:space="preserve">m. </w:t>
      </w:r>
      <w:r>
        <w:rPr>
          <w:rFonts w:ascii="Times New Roman" w:hAnsi="Times New Roman" w:cs="Times New Roman"/>
          <w:sz w:val="24"/>
          <w:szCs w:val="24"/>
        </w:rPr>
        <w:t xml:space="preserve">vadintos Lietuvoje kursavusios okupacinės Vokietijos markės ir </w:t>
      </w:r>
      <w:proofErr w:type="spellStart"/>
      <w:r>
        <w:rPr>
          <w:rFonts w:ascii="Times New Roman" w:hAnsi="Times New Roman" w:cs="Times New Roman"/>
          <w:sz w:val="24"/>
          <w:szCs w:val="24"/>
        </w:rPr>
        <w:t>pfeningai</w:t>
      </w:r>
      <w:proofErr w:type="spellEnd"/>
      <w:r>
        <w:rPr>
          <w:rFonts w:ascii="Times New Roman" w:hAnsi="Times New Roman" w:cs="Times New Roman"/>
          <w:sz w:val="24"/>
          <w:szCs w:val="24"/>
        </w:rPr>
        <w:t xml:space="preserve">. Nepaisant oficialių nurodymų, kai kurie leidiniai kainas nurodydavo </w:t>
      </w:r>
      <w:proofErr w:type="spellStart"/>
      <w:r>
        <w:rPr>
          <w:rFonts w:ascii="Times New Roman" w:hAnsi="Times New Roman" w:cs="Times New Roman"/>
          <w:sz w:val="24"/>
          <w:szCs w:val="24"/>
        </w:rPr>
        <w:t>pfeningais</w:t>
      </w:r>
      <w:proofErr w:type="spellEnd"/>
      <w:r>
        <w:rPr>
          <w:rFonts w:ascii="Times New Roman" w:hAnsi="Times New Roman" w:cs="Times New Roman"/>
          <w:sz w:val="24"/>
          <w:szCs w:val="24"/>
        </w:rPr>
        <w:t>.</w:t>
      </w:r>
    </w:p>
    <w:p w14:paraId="5BBFC2BB"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Palyginimui: 1922 m. birželio mėnesį laikraštis „Lietuvos žinios“ kainavo 3 auksinus, kilogramas druskos – 3 auksinai, kilogramas I klasės ruginės duonos – 7,5 auksino.</w:t>
      </w:r>
    </w:p>
    <w:p w14:paraId="669E598C"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Po lito įvedimo laikraštis kainavo apie 30 ct, bandelė kavinėje – apie 40 ct, antis – apie 2,5 lito.</w:t>
      </w:r>
    </w:p>
    <w:p w14:paraId="63DE32FD"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 xml:space="preserve">Taigi, ateitininkų kuopų spauda daugiausia buvo brangi. Galima tik spėti: gal leidinio pirkimas reiškė būdą paremti ateitininkus? Jei įvairių pinigų rinkimo akcijų metu būdavo įprasta mainais už auką duoti atminimo dovaną (ženklelį, </w:t>
      </w:r>
      <w:proofErr w:type="spellStart"/>
      <w:r>
        <w:rPr>
          <w:rFonts w:ascii="Times New Roman" w:hAnsi="Times New Roman" w:cs="Times New Roman"/>
          <w:sz w:val="24"/>
          <w:szCs w:val="24"/>
        </w:rPr>
        <w:t>lidpuką</w:t>
      </w:r>
      <w:proofErr w:type="spellEnd"/>
      <w:r>
        <w:rPr>
          <w:rFonts w:ascii="Times New Roman" w:hAnsi="Times New Roman" w:cs="Times New Roman"/>
          <w:sz w:val="24"/>
          <w:szCs w:val="24"/>
        </w:rPr>
        <w:t xml:space="preserve">...) – gal čia tokia auka galėjo būti leidinys? </w:t>
      </w:r>
    </w:p>
    <w:p w14:paraId="5E56F9A9" w14:textId="77777777" w:rsidR="00DF1581" w:rsidRDefault="004069E3">
      <w:pPr>
        <w:spacing w:line="360" w:lineRule="auto"/>
        <w:rPr>
          <w:rFonts w:ascii="Times New Roman" w:hAnsi="Times New Roman" w:cs="Times New Roman"/>
          <w:b/>
          <w:sz w:val="24"/>
          <w:szCs w:val="24"/>
        </w:rPr>
      </w:pPr>
      <w:r>
        <w:rPr>
          <w:rFonts w:ascii="Times New Roman" w:hAnsi="Times New Roman" w:cs="Times New Roman"/>
          <w:b/>
          <w:sz w:val="24"/>
          <w:szCs w:val="24"/>
        </w:rPr>
        <w:t>Plungė Žemaitijos ateitininkų spaudoje</w:t>
      </w:r>
    </w:p>
    <w:p w14:paraId="49B4BBDC"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 xml:space="preserve">Lietuvos nacionalinėje bibliotekoje yra trys leidiniai, leisti Plungės ateitininkų. Tai „Minčių vainikas“, „Rytmečio gandai“ ir „Trejiems metams praslinkus“.  Visi leisti naudojant </w:t>
      </w:r>
      <w:proofErr w:type="spellStart"/>
      <w:r>
        <w:rPr>
          <w:rFonts w:ascii="Times New Roman" w:hAnsi="Times New Roman" w:cs="Times New Roman"/>
          <w:sz w:val="24"/>
          <w:szCs w:val="24"/>
        </w:rPr>
        <w:t>šapirografą</w:t>
      </w:r>
      <w:proofErr w:type="spellEnd"/>
      <w:r>
        <w:rPr>
          <w:rFonts w:ascii="Times New Roman" w:hAnsi="Times New Roman" w:cs="Times New Roman"/>
          <w:sz w:val="24"/>
          <w:szCs w:val="24"/>
        </w:rPr>
        <w:t xml:space="preserve">, formatas – sąsiuvinio lapo (beveik A5) dydžio. </w:t>
      </w:r>
    </w:p>
    <w:p w14:paraId="3597BD3D"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 xml:space="preserve">Pačiu vertingiausiu leidiniu iš visų Žemaitijos ateitininkų išleistų reikėtų laikyti „Trejiems metams praslinkus“ ir joje esantį svarbiausią straipsnį „Plungės ateitininkų kuopos įsikūrimo ir veikimo istorija“, pasirašytą „Z.I“ – taigi greičiausiai Zenono Ivinskio. </w:t>
      </w:r>
    </w:p>
    <w:p w14:paraId="1943B098"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„Minčių vainikas“ ir „Rytmečio gandai“ jau nebėra tokie išsiskiriantys. Skelbiama mokinių kūryba („Minčių vainike“ beveik vien tik ji), bendraujama su skaitytojais, ideologinių tekstų nedaug.</w:t>
      </w:r>
    </w:p>
    <w:p w14:paraId="54DA6C1E" w14:textId="77777777" w:rsidR="00DF1581" w:rsidRDefault="00DF1581">
      <w:pPr>
        <w:spacing w:line="360" w:lineRule="auto"/>
        <w:rPr>
          <w:rFonts w:ascii="Times New Roman" w:hAnsi="Times New Roman" w:cs="Times New Roman"/>
          <w:sz w:val="24"/>
          <w:szCs w:val="24"/>
        </w:rPr>
      </w:pPr>
    </w:p>
    <w:p w14:paraId="5A729DE1" w14:textId="77777777" w:rsidR="00DF1581" w:rsidRDefault="004069E3">
      <w:pPr>
        <w:spacing w:line="360" w:lineRule="auto"/>
        <w:rPr>
          <w:rFonts w:ascii="Times New Roman" w:hAnsi="Times New Roman" w:cs="Times New Roman"/>
          <w:b/>
          <w:sz w:val="24"/>
          <w:szCs w:val="24"/>
        </w:rPr>
      </w:pPr>
      <w:r>
        <w:rPr>
          <w:rFonts w:ascii="Times New Roman" w:hAnsi="Times New Roman" w:cs="Times New Roman"/>
          <w:b/>
          <w:sz w:val="24"/>
          <w:szCs w:val="24"/>
        </w:rPr>
        <w:t>Mintys paraštėse</w:t>
      </w:r>
    </w:p>
    <w:p w14:paraId="7A1F988D"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 xml:space="preserve">Tarpukario moksleivių ateitininkų leidiniai – deja, per mažai tirti. O juk jų svarba didelė: būtent čia ugdyti būsimieji Lietuvos krikščionių demokratų partijos kadrai, čia jaunimas mokėsi būti uoliais tikinčiaisiais, savo šalies patriotais. Čia, šiuose nedidukuose leidiniuose ugdyti būsimieji žurnalistai, kritikai, rašytojai. </w:t>
      </w:r>
    </w:p>
    <w:p w14:paraId="292C54EE"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Karo audros išblaškė ateitininkus: vieni sav</w:t>
      </w:r>
      <w:r w:rsidR="00785F62">
        <w:rPr>
          <w:rFonts w:ascii="Times New Roman" w:hAnsi="Times New Roman" w:cs="Times New Roman"/>
          <w:sz w:val="24"/>
          <w:szCs w:val="24"/>
        </w:rPr>
        <w:t>o idealus patvirtino kankinyste, k</w:t>
      </w:r>
      <w:r>
        <w:rPr>
          <w:rFonts w:ascii="Times New Roman" w:hAnsi="Times New Roman" w:cs="Times New Roman"/>
          <w:sz w:val="24"/>
          <w:szCs w:val="24"/>
        </w:rPr>
        <w:t xml:space="preserve">iti tremtyje atkūrė organizaciją ir dėjo visas jėgas siekdami vaduoti Lietuvą. Spaudai dar labiau nepasisekė: per lengvai laikraščiai dega, pernelyg geri įkalčiai, kuriuos SSRS mėgdavo sunaikinti. </w:t>
      </w:r>
    </w:p>
    <w:p w14:paraId="24C3041B" w14:textId="77777777" w:rsidR="00DF1581" w:rsidRDefault="004069E3">
      <w:pPr>
        <w:spacing w:line="360" w:lineRule="auto"/>
        <w:rPr>
          <w:rFonts w:ascii="Times New Roman" w:hAnsi="Times New Roman" w:cs="Times New Roman"/>
          <w:sz w:val="24"/>
          <w:szCs w:val="24"/>
        </w:rPr>
      </w:pPr>
      <w:r>
        <w:rPr>
          <w:rFonts w:ascii="Times New Roman" w:hAnsi="Times New Roman" w:cs="Times New Roman"/>
          <w:sz w:val="24"/>
          <w:szCs w:val="24"/>
        </w:rPr>
        <w:t>O tyrimų reikia: literatūrinės, ideologinės, kalbinės tekstų analizės, autorių slapyvardžių iššifravimo, pačių autorių likimo nustatymo. Tada ši spauda mums bylos taip pat ryškiai, kaip ryškiai ji bylojo savo laikais. Šis nedidelis pranešimas tebūna akstinu tokiems tyrimams pradėti.</w:t>
      </w:r>
    </w:p>
    <w:p w14:paraId="4322C074" w14:textId="12D9804E" w:rsidR="00BE3FBD" w:rsidRDefault="00BE3FBD" w:rsidP="00BE3FBD">
      <w:pPr>
        <w:spacing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Vytautas </w:t>
      </w:r>
      <w:proofErr w:type="spellStart"/>
      <w:r>
        <w:rPr>
          <w:rFonts w:ascii="Times New Roman" w:hAnsi="Times New Roman" w:cs="Times New Roman"/>
          <w:b/>
          <w:sz w:val="24"/>
          <w:szCs w:val="24"/>
        </w:rPr>
        <w:t>Smilgevičius</w:t>
      </w:r>
      <w:proofErr w:type="spellEnd"/>
      <w:r w:rsidR="00DF784B">
        <w:rPr>
          <w:rFonts w:ascii="Times New Roman" w:hAnsi="Times New Roman" w:cs="Times New Roman"/>
          <w:b/>
          <w:sz w:val="24"/>
          <w:szCs w:val="24"/>
        </w:rPr>
        <w:br/>
      </w:r>
      <w:r>
        <w:rPr>
          <w:rFonts w:ascii="Times New Roman" w:hAnsi="Times New Roman" w:cs="Times New Roman"/>
          <w:b/>
          <w:sz w:val="24"/>
          <w:szCs w:val="24"/>
        </w:rPr>
        <w:t>Lietuvos nacionalinė Martyno Mažvydo biblioteka</w:t>
      </w:r>
    </w:p>
    <w:p w14:paraId="273E01C0" w14:textId="77777777" w:rsidR="00114B8E" w:rsidRDefault="00114B8E">
      <w:pPr>
        <w:spacing w:line="360" w:lineRule="auto"/>
        <w:rPr>
          <w:rFonts w:ascii="Times New Roman" w:hAnsi="Times New Roman" w:cs="Times New Roman"/>
          <w:sz w:val="24"/>
          <w:szCs w:val="24"/>
        </w:rPr>
      </w:pPr>
    </w:p>
    <w:p w14:paraId="10D5F3E7" w14:textId="77777777" w:rsidR="00114B8E" w:rsidRPr="00114B8E" w:rsidRDefault="00E00896" w:rsidP="00114B8E">
      <w:pPr>
        <w:spacing w:line="360" w:lineRule="auto"/>
        <w:jc w:val="both"/>
        <w:rPr>
          <w:rFonts w:ascii="Times New Roman" w:hAnsi="Times New Roman" w:cs="Times New Roman"/>
          <w:sz w:val="24"/>
          <w:szCs w:val="24"/>
        </w:rPr>
      </w:pPr>
      <w:r>
        <w:rPr>
          <w:rFonts w:ascii="Times New Roman" w:hAnsi="Times New Roman" w:cs="Times New Roman"/>
          <w:sz w:val="24"/>
          <w:szCs w:val="24"/>
        </w:rPr>
        <w:t>Fotografijose :</w:t>
      </w:r>
      <w:r w:rsidR="00114B8E">
        <w:rPr>
          <w:rFonts w:ascii="Times New Roman" w:hAnsi="Times New Roman" w:cs="Times New Roman"/>
          <w:sz w:val="24"/>
          <w:szCs w:val="24"/>
        </w:rPr>
        <w:t xml:space="preserve"> ateitininkų spaudos viršeliai.</w:t>
      </w:r>
      <w:r w:rsidR="00114B8E" w:rsidRPr="00114B8E">
        <w:rPr>
          <w:rFonts w:ascii="Times New Roman" w:hAnsi="Times New Roman" w:cs="Times New Roman"/>
          <w:b/>
          <w:sz w:val="24"/>
          <w:szCs w:val="24"/>
        </w:rPr>
        <w:t xml:space="preserve"> </w:t>
      </w:r>
      <w:r w:rsidR="00114B8E" w:rsidRPr="00114B8E">
        <w:rPr>
          <w:rFonts w:ascii="Times New Roman" w:hAnsi="Times New Roman" w:cs="Times New Roman"/>
          <w:sz w:val="24"/>
          <w:szCs w:val="24"/>
        </w:rPr>
        <w:t>Lietuvos nacionalinės M. Mažvydo bibliotekos archyvo nuotr.</w:t>
      </w:r>
    </w:p>
    <w:p w14:paraId="7AFA8D87" w14:textId="77777777" w:rsidR="00E00896" w:rsidRPr="00E00896" w:rsidRDefault="00E00896" w:rsidP="00E00896">
      <w:pPr>
        <w:spacing w:after="0" w:line="360" w:lineRule="auto"/>
        <w:jc w:val="both"/>
        <w:rPr>
          <w:rFonts w:ascii="Times New Roman" w:hAnsi="Times New Roman" w:cs="Times New Roman"/>
          <w:sz w:val="24"/>
          <w:szCs w:val="24"/>
        </w:rPr>
      </w:pPr>
      <w:proofErr w:type="spellStart"/>
      <w:r w:rsidRPr="00E00896">
        <w:rPr>
          <w:rFonts w:ascii="Times New Roman" w:hAnsi="Times New Roman" w:cs="Times New Roman"/>
          <w:sz w:val="24"/>
          <w:szCs w:val="24"/>
        </w:rPr>
        <w:t>Dante</w:t>
      </w:r>
      <w:proofErr w:type="spellEnd"/>
    </w:p>
    <w:p w14:paraId="79145F1D" w14:textId="77777777" w:rsidR="00E00896" w:rsidRDefault="00E00896" w:rsidP="00E00896">
      <w:pPr>
        <w:spacing w:after="0" w:line="360" w:lineRule="auto"/>
        <w:jc w:val="both"/>
        <w:rPr>
          <w:rFonts w:ascii="Times New Roman" w:hAnsi="Times New Roman" w:cs="Times New Roman"/>
          <w:color w:val="000000"/>
          <w:sz w:val="24"/>
          <w:szCs w:val="24"/>
          <w:shd w:val="clear" w:color="auto" w:fill="FFFFFF"/>
        </w:rPr>
      </w:pPr>
      <w:r w:rsidRPr="00E00896">
        <w:rPr>
          <w:rFonts w:ascii="Times New Roman" w:hAnsi="Times New Roman" w:cs="Times New Roman"/>
          <w:sz w:val="24"/>
          <w:szCs w:val="24"/>
        </w:rPr>
        <w:t>M</w:t>
      </w:r>
      <w:r w:rsidRPr="00E00896">
        <w:rPr>
          <w:rFonts w:ascii="Times New Roman" w:hAnsi="Times New Roman" w:cs="Times New Roman"/>
          <w:color w:val="000000"/>
          <w:sz w:val="24"/>
          <w:szCs w:val="24"/>
          <w:shd w:val="clear" w:color="auto" w:fill="FFFFFF"/>
        </w:rPr>
        <w:t xml:space="preserve">okinių piešta iliustracija straipsniui apie </w:t>
      </w:r>
      <w:proofErr w:type="spellStart"/>
      <w:r w:rsidRPr="00E00896">
        <w:rPr>
          <w:rFonts w:ascii="Times New Roman" w:hAnsi="Times New Roman" w:cs="Times New Roman"/>
          <w:color w:val="000000"/>
          <w:sz w:val="24"/>
          <w:szCs w:val="24"/>
          <w:shd w:val="clear" w:color="auto" w:fill="FFFFFF"/>
        </w:rPr>
        <w:t>Dantę</w:t>
      </w:r>
      <w:proofErr w:type="spellEnd"/>
      <w:r w:rsidRPr="00E00896">
        <w:rPr>
          <w:rFonts w:ascii="Times New Roman" w:hAnsi="Times New Roman" w:cs="Times New Roman"/>
          <w:color w:val="000000"/>
          <w:sz w:val="24"/>
          <w:szCs w:val="24"/>
          <w:shd w:val="clear" w:color="auto" w:fill="FFFFFF"/>
        </w:rPr>
        <w:t>.</w:t>
      </w:r>
    </w:p>
    <w:p w14:paraId="1D91CB1B" w14:textId="77777777" w:rsidR="00E00896" w:rsidRDefault="00E00896" w:rsidP="00E00896">
      <w:pPr>
        <w:spacing w:after="0" w:line="360" w:lineRule="auto"/>
        <w:jc w:val="both"/>
        <w:rPr>
          <w:rFonts w:ascii="Times New Roman" w:hAnsi="Times New Roman" w:cs="Times New Roman"/>
          <w:color w:val="000000"/>
          <w:sz w:val="24"/>
          <w:szCs w:val="24"/>
          <w:shd w:val="clear" w:color="auto" w:fill="FFFFFF"/>
        </w:rPr>
      </w:pPr>
    </w:p>
    <w:p w14:paraId="7D29901D" w14:textId="77777777" w:rsidR="00E00896" w:rsidRPr="00E00896" w:rsidRDefault="00E00896" w:rsidP="00E00896">
      <w:pPr>
        <w:spacing w:after="0" w:line="360" w:lineRule="auto"/>
        <w:jc w:val="both"/>
        <w:rPr>
          <w:rFonts w:ascii="Times New Roman" w:hAnsi="Times New Roman" w:cs="Times New Roman"/>
          <w:color w:val="000000"/>
          <w:sz w:val="24"/>
          <w:szCs w:val="24"/>
          <w:shd w:val="clear" w:color="auto" w:fill="FFFFFF"/>
        </w:rPr>
      </w:pPr>
      <w:r w:rsidRPr="00E00896">
        <w:rPr>
          <w:rFonts w:ascii="Times New Roman" w:hAnsi="Times New Roman" w:cs="Times New Roman"/>
          <w:color w:val="000000"/>
          <w:sz w:val="24"/>
          <w:szCs w:val="24"/>
          <w:shd w:val="clear" w:color="auto" w:fill="FFFFFF"/>
        </w:rPr>
        <w:t>Bukime linksmi</w:t>
      </w:r>
    </w:p>
    <w:p w14:paraId="3E8AA96A" w14:textId="1D68A199" w:rsidR="00E00896" w:rsidRDefault="00E00896" w:rsidP="00E00896">
      <w:pPr>
        <w:spacing w:after="0" w:line="360" w:lineRule="auto"/>
        <w:jc w:val="both"/>
        <w:rPr>
          <w:rFonts w:ascii="Times New Roman" w:hAnsi="Times New Roman" w:cs="Times New Roman"/>
          <w:color w:val="000000"/>
          <w:sz w:val="24"/>
          <w:szCs w:val="24"/>
          <w:shd w:val="clear" w:color="auto" w:fill="FFFFFF"/>
        </w:rPr>
      </w:pPr>
      <w:r w:rsidRPr="00E00896">
        <w:rPr>
          <w:rFonts w:ascii="Times New Roman" w:hAnsi="Times New Roman" w:cs="Times New Roman"/>
          <w:color w:val="000000"/>
          <w:sz w:val="24"/>
          <w:szCs w:val="24"/>
          <w:shd w:val="clear" w:color="auto" w:fill="FFFFFF"/>
        </w:rPr>
        <w:t>Ateitininkų straipsnis „Ateitininkai, būkime linksmi!“.</w:t>
      </w:r>
    </w:p>
    <w:p w14:paraId="15ECE119" w14:textId="77777777" w:rsidR="00DF784B" w:rsidRDefault="00DF784B" w:rsidP="00E00896">
      <w:pPr>
        <w:spacing w:after="0" w:line="360" w:lineRule="auto"/>
        <w:jc w:val="both"/>
        <w:rPr>
          <w:rFonts w:ascii="Times New Roman" w:hAnsi="Times New Roman" w:cs="Times New Roman"/>
          <w:sz w:val="24"/>
          <w:szCs w:val="24"/>
        </w:rPr>
      </w:pPr>
    </w:p>
    <w:p w14:paraId="593571B7" w14:textId="07F51A91" w:rsidR="00DF784B" w:rsidRDefault="00DF784B" w:rsidP="00E0089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5472" behindDoc="1" locked="0" layoutInCell="1" allowOverlap="1" wp14:anchorId="1D0F2F7A" wp14:editId="5C030BEA">
            <wp:simplePos x="0" y="0"/>
            <wp:positionH relativeFrom="column">
              <wp:posOffset>-689610</wp:posOffset>
            </wp:positionH>
            <wp:positionV relativeFrom="paragraph">
              <wp:posOffset>238125</wp:posOffset>
            </wp:positionV>
            <wp:extent cx="2917825" cy="4260215"/>
            <wp:effectExtent l="0" t="0" r="0" b="6985"/>
            <wp:wrapNone/>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7825" cy="42602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39808" behindDoc="1" locked="0" layoutInCell="1" allowOverlap="1" wp14:anchorId="599AAA8F" wp14:editId="718C7753">
            <wp:simplePos x="0" y="0"/>
            <wp:positionH relativeFrom="column">
              <wp:posOffset>2348865</wp:posOffset>
            </wp:positionH>
            <wp:positionV relativeFrom="paragraph">
              <wp:posOffset>238125</wp:posOffset>
            </wp:positionV>
            <wp:extent cx="3543697" cy="4267200"/>
            <wp:effectExtent l="0" t="0" r="0" b="0"/>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3697" cy="4267200"/>
                    </a:xfrm>
                    <a:prstGeom prst="rect">
                      <a:avLst/>
                    </a:prstGeom>
                  </pic:spPr>
                </pic:pic>
              </a:graphicData>
            </a:graphic>
            <wp14:sizeRelH relativeFrom="margin">
              <wp14:pctWidth>0</wp14:pctWidth>
            </wp14:sizeRelH>
            <wp14:sizeRelV relativeFrom="margin">
              <wp14:pctHeight>0</wp14:pctHeight>
            </wp14:sizeRelV>
          </wp:anchor>
        </w:drawing>
      </w:r>
    </w:p>
    <w:p w14:paraId="42DD12D0" w14:textId="2414CEDE" w:rsidR="00DF784B" w:rsidRDefault="00DF784B" w:rsidP="00E00896">
      <w:pPr>
        <w:spacing w:after="0" w:line="360" w:lineRule="auto"/>
        <w:jc w:val="both"/>
        <w:rPr>
          <w:rFonts w:ascii="Times New Roman" w:hAnsi="Times New Roman" w:cs="Times New Roman"/>
          <w:sz w:val="24"/>
          <w:szCs w:val="24"/>
        </w:rPr>
      </w:pPr>
    </w:p>
    <w:p w14:paraId="26A9B49C" w14:textId="4F701AEA" w:rsidR="00DF784B" w:rsidRDefault="00DF784B" w:rsidP="00E00896">
      <w:pPr>
        <w:spacing w:after="0" w:line="360" w:lineRule="auto"/>
        <w:jc w:val="both"/>
        <w:rPr>
          <w:rFonts w:ascii="Times New Roman" w:hAnsi="Times New Roman" w:cs="Times New Roman"/>
          <w:sz w:val="24"/>
          <w:szCs w:val="24"/>
        </w:rPr>
      </w:pPr>
    </w:p>
    <w:p w14:paraId="45AF3FCD" w14:textId="345C4F5E" w:rsidR="00DF784B" w:rsidRDefault="00DF784B" w:rsidP="00E00896">
      <w:pPr>
        <w:spacing w:after="0" w:line="360" w:lineRule="auto"/>
        <w:jc w:val="both"/>
        <w:rPr>
          <w:rFonts w:ascii="Times New Roman" w:hAnsi="Times New Roman" w:cs="Times New Roman"/>
          <w:sz w:val="24"/>
          <w:szCs w:val="24"/>
        </w:rPr>
      </w:pPr>
    </w:p>
    <w:p w14:paraId="0AB44FBD" w14:textId="12DB56A1" w:rsidR="00DF784B" w:rsidRDefault="00DF784B" w:rsidP="00E00896">
      <w:pPr>
        <w:spacing w:after="0" w:line="360" w:lineRule="auto"/>
        <w:jc w:val="both"/>
        <w:rPr>
          <w:rFonts w:ascii="Times New Roman" w:hAnsi="Times New Roman" w:cs="Times New Roman"/>
          <w:sz w:val="24"/>
          <w:szCs w:val="24"/>
        </w:rPr>
      </w:pPr>
    </w:p>
    <w:p w14:paraId="06B6C5E8" w14:textId="543BC757" w:rsidR="00DF784B" w:rsidRDefault="00DF784B" w:rsidP="00E00896">
      <w:pPr>
        <w:spacing w:after="0" w:line="360" w:lineRule="auto"/>
        <w:jc w:val="both"/>
        <w:rPr>
          <w:rFonts w:ascii="Times New Roman" w:hAnsi="Times New Roman" w:cs="Times New Roman"/>
          <w:sz w:val="24"/>
          <w:szCs w:val="24"/>
        </w:rPr>
      </w:pPr>
    </w:p>
    <w:p w14:paraId="396AF079" w14:textId="77777777" w:rsidR="00DF784B" w:rsidRDefault="00DF784B" w:rsidP="00E00896">
      <w:pPr>
        <w:spacing w:after="0" w:line="360" w:lineRule="auto"/>
        <w:jc w:val="both"/>
        <w:rPr>
          <w:rFonts w:ascii="Times New Roman" w:hAnsi="Times New Roman" w:cs="Times New Roman"/>
          <w:sz w:val="24"/>
          <w:szCs w:val="24"/>
        </w:rPr>
      </w:pPr>
    </w:p>
    <w:p w14:paraId="26D502C8" w14:textId="7139B313" w:rsidR="00DF784B" w:rsidRDefault="00DF784B" w:rsidP="00E00896">
      <w:pPr>
        <w:spacing w:after="0" w:line="360" w:lineRule="auto"/>
        <w:jc w:val="both"/>
        <w:rPr>
          <w:rFonts w:ascii="Times New Roman" w:hAnsi="Times New Roman" w:cs="Times New Roman"/>
          <w:sz w:val="24"/>
          <w:szCs w:val="24"/>
        </w:rPr>
      </w:pPr>
    </w:p>
    <w:p w14:paraId="12817696" w14:textId="2C055016" w:rsidR="00DF784B" w:rsidRDefault="00DF784B" w:rsidP="00E00896">
      <w:pPr>
        <w:spacing w:after="0" w:line="360" w:lineRule="auto"/>
        <w:jc w:val="both"/>
        <w:rPr>
          <w:rFonts w:ascii="Times New Roman" w:hAnsi="Times New Roman" w:cs="Times New Roman"/>
          <w:sz w:val="24"/>
          <w:szCs w:val="24"/>
        </w:rPr>
      </w:pPr>
    </w:p>
    <w:p w14:paraId="590E50DD" w14:textId="41574718" w:rsidR="00DF784B" w:rsidRDefault="00DF784B" w:rsidP="00E00896">
      <w:pPr>
        <w:spacing w:after="0" w:line="360" w:lineRule="auto"/>
        <w:jc w:val="both"/>
        <w:rPr>
          <w:rFonts w:ascii="Times New Roman" w:hAnsi="Times New Roman" w:cs="Times New Roman"/>
          <w:sz w:val="24"/>
          <w:szCs w:val="24"/>
        </w:rPr>
      </w:pPr>
    </w:p>
    <w:p w14:paraId="7BEFB923" w14:textId="77777777" w:rsidR="00DF784B" w:rsidRDefault="00DF784B" w:rsidP="00E00896">
      <w:pPr>
        <w:spacing w:after="0" w:line="360" w:lineRule="auto"/>
        <w:jc w:val="both"/>
        <w:rPr>
          <w:rFonts w:ascii="Times New Roman" w:hAnsi="Times New Roman" w:cs="Times New Roman"/>
          <w:sz w:val="24"/>
          <w:szCs w:val="24"/>
        </w:rPr>
      </w:pPr>
    </w:p>
    <w:p w14:paraId="7730D75B" w14:textId="42EEE876" w:rsidR="00DF784B" w:rsidRDefault="00DF784B" w:rsidP="00E00896">
      <w:pPr>
        <w:spacing w:after="0" w:line="360" w:lineRule="auto"/>
        <w:jc w:val="both"/>
        <w:rPr>
          <w:rFonts w:ascii="Times New Roman" w:hAnsi="Times New Roman" w:cs="Times New Roman"/>
          <w:sz w:val="24"/>
          <w:szCs w:val="24"/>
        </w:rPr>
      </w:pPr>
    </w:p>
    <w:p w14:paraId="761AF5DF" w14:textId="1457F83B" w:rsidR="00DF784B" w:rsidRDefault="00DF784B" w:rsidP="00E00896">
      <w:pPr>
        <w:spacing w:after="0" w:line="360" w:lineRule="auto"/>
        <w:jc w:val="both"/>
        <w:rPr>
          <w:rFonts w:ascii="Times New Roman" w:hAnsi="Times New Roman" w:cs="Times New Roman"/>
          <w:sz w:val="24"/>
          <w:szCs w:val="24"/>
        </w:rPr>
      </w:pPr>
    </w:p>
    <w:p w14:paraId="4CB6E21A" w14:textId="3AE7ECE1" w:rsidR="00DF784B" w:rsidRDefault="00DF784B" w:rsidP="00E00896">
      <w:pPr>
        <w:spacing w:after="0" w:line="360" w:lineRule="auto"/>
        <w:jc w:val="both"/>
        <w:rPr>
          <w:rFonts w:ascii="Times New Roman" w:hAnsi="Times New Roman" w:cs="Times New Roman"/>
          <w:sz w:val="24"/>
          <w:szCs w:val="24"/>
        </w:rPr>
      </w:pPr>
    </w:p>
    <w:p w14:paraId="4CAAA3AA" w14:textId="288AB4CD" w:rsidR="00DF784B" w:rsidRDefault="00DF784B" w:rsidP="00E00896">
      <w:pPr>
        <w:spacing w:after="0" w:line="360" w:lineRule="auto"/>
        <w:jc w:val="both"/>
        <w:rPr>
          <w:rFonts w:ascii="Times New Roman" w:hAnsi="Times New Roman" w:cs="Times New Roman"/>
          <w:sz w:val="24"/>
          <w:szCs w:val="24"/>
        </w:rPr>
      </w:pPr>
    </w:p>
    <w:p w14:paraId="705CD0A4" w14:textId="6785020E" w:rsidR="00DF784B" w:rsidRDefault="00DF784B" w:rsidP="00E00896">
      <w:pPr>
        <w:spacing w:after="0" w:line="360" w:lineRule="auto"/>
        <w:jc w:val="both"/>
        <w:rPr>
          <w:rFonts w:ascii="Times New Roman" w:hAnsi="Times New Roman" w:cs="Times New Roman"/>
          <w:sz w:val="24"/>
          <w:szCs w:val="24"/>
        </w:rPr>
      </w:pPr>
    </w:p>
    <w:p w14:paraId="78C2309B" w14:textId="4DFE1C3E" w:rsidR="00DF784B" w:rsidRDefault="00DF784B" w:rsidP="00E00896">
      <w:pPr>
        <w:spacing w:after="0" w:line="360" w:lineRule="auto"/>
        <w:jc w:val="both"/>
        <w:rPr>
          <w:rFonts w:ascii="Times New Roman" w:hAnsi="Times New Roman" w:cs="Times New Roman"/>
          <w:sz w:val="24"/>
          <w:szCs w:val="24"/>
        </w:rPr>
      </w:pPr>
    </w:p>
    <w:p w14:paraId="55575AB7" w14:textId="239E58C3" w:rsidR="00DF784B" w:rsidRDefault="00DF784B" w:rsidP="00E00896">
      <w:pPr>
        <w:spacing w:after="0" w:line="360" w:lineRule="auto"/>
        <w:jc w:val="both"/>
        <w:rPr>
          <w:rFonts w:ascii="Times New Roman" w:hAnsi="Times New Roman" w:cs="Times New Roman"/>
          <w:sz w:val="24"/>
          <w:szCs w:val="24"/>
        </w:rPr>
      </w:pPr>
    </w:p>
    <w:p w14:paraId="16BEE3A1" w14:textId="3CAAEB73" w:rsidR="00DF784B" w:rsidRDefault="00DF784B" w:rsidP="00E00896">
      <w:pPr>
        <w:spacing w:after="0" w:line="360" w:lineRule="auto"/>
        <w:jc w:val="both"/>
        <w:rPr>
          <w:rFonts w:ascii="Times New Roman" w:hAnsi="Times New Roman" w:cs="Times New Roman"/>
          <w:sz w:val="24"/>
          <w:szCs w:val="24"/>
        </w:rPr>
      </w:pPr>
    </w:p>
    <w:p w14:paraId="17BFFBDC" w14:textId="40B6947E" w:rsidR="00DF784B" w:rsidRDefault="00DF784B" w:rsidP="00E00896">
      <w:pPr>
        <w:spacing w:after="0" w:line="360" w:lineRule="auto"/>
        <w:jc w:val="both"/>
        <w:rPr>
          <w:rFonts w:ascii="Times New Roman" w:hAnsi="Times New Roman" w:cs="Times New Roman"/>
          <w:sz w:val="24"/>
          <w:szCs w:val="24"/>
        </w:rPr>
      </w:pPr>
    </w:p>
    <w:p w14:paraId="69BE659D" w14:textId="1A117B8E" w:rsidR="00DF784B" w:rsidRDefault="00DF784B" w:rsidP="00E00896">
      <w:pPr>
        <w:spacing w:after="0" w:line="360" w:lineRule="auto"/>
        <w:jc w:val="both"/>
        <w:rPr>
          <w:rFonts w:ascii="Times New Roman" w:hAnsi="Times New Roman" w:cs="Times New Roman"/>
          <w:sz w:val="24"/>
          <w:szCs w:val="24"/>
        </w:rPr>
      </w:pPr>
    </w:p>
    <w:p w14:paraId="50296ABE" w14:textId="77777777" w:rsidR="00DF784B" w:rsidRDefault="00DF784B" w:rsidP="00E00896">
      <w:pPr>
        <w:spacing w:after="0" w:line="360" w:lineRule="auto"/>
        <w:jc w:val="both"/>
        <w:rPr>
          <w:rFonts w:ascii="Times New Roman" w:hAnsi="Times New Roman" w:cs="Times New Roman"/>
          <w:sz w:val="24"/>
          <w:szCs w:val="24"/>
        </w:rPr>
      </w:pPr>
    </w:p>
    <w:p w14:paraId="387E6D4A" w14:textId="0E2EFA79" w:rsidR="00DF784B" w:rsidRDefault="00DF784B" w:rsidP="00E0089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3120" behindDoc="1" locked="0" layoutInCell="1" allowOverlap="1" wp14:anchorId="615E34CC" wp14:editId="6ECB2A35">
            <wp:simplePos x="0" y="0"/>
            <wp:positionH relativeFrom="column">
              <wp:posOffset>2710815</wp:posOffset>
            </wp:positionH>
            <wp:positionV relativeFrom="paragraph">
              <wp:posOffset>-675005</wp:posOffset>
            </wp:positionV>
            <wp:extent cx="3143250" cy="4138613"/>
            <wp:effectExtent l="0" t="0" r="0" b="0"/>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3250" cy="413861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49024" behindDoc="1" locked="0" layoutInCell="1" allowOverlap="1" wp14:anchorId="73AA8919" wp14:editId="0A642A57">
            <wp:simplePos x="0" y="0"/>
            <wp:positionH relativeFrom="column">
              <wp:posOffset>-727710</wp:posOffset>
            </wp:positionH>
            <wp:positionV relativeFrom="paragraph">
              <wp:posOffset>-689610</wp:posOffset>
            </wp:positionV>
            <wp:extent cx="3200259" cy="4152900"/>
            <wp:effectExtent l="0" t="0" r="635" b="0"/>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1285" cy="4154231"/>
                    </a:xfrm>
                    <a:prstGeom prst="rect">
                      <a:avLst/>
                    </a:prstGeom>
                  </pic:spPr>
                </pic:pic>
              </a:graphicData>
            </a:graphic>
            <wp14:sizeRelH relativeFrom="margin">
              <wp14:pctWidth>0</wp14:pctWidth>
            </wp14:sizeRelH>
            <wp14:sizeRelV relativeFrom="margin">
              <wp14:pctHeight>0</wp14:pctHeight>
            </wp14:sizeRelV>
          </wp:anchor>
        </w:drawing>
      </w:r>
    </w:p>
    <w:p w14:paraId="0476B88C" w14:textId="58AF205C" w:rsidR="00DF784B" w:rsidRDefault="00DF784B" w:rsidP="00E00896">
      <w:pPr>
        <w:spacing w:after="0" w:line="360" w:lineRule="auto"/>
        <w:jc w:val="both"/>
        <w:rPr>
          <w:rFonts w:ascii="Times New Roman" w:hAnsi="Times New Roman" w:cs="Times New Roman"/>
          <w:sz w:val="24"/>
          <w:szCs w:val="24"/>
        </w:rPr>
      </w:pPr>
    </w:p>
    <w:p w14:paraId="664976A0" w14:textId="5208EE2B" w:rsidR="00DF784B" w:rsidRDefault="00DF784B" w:rsidP="00E00896">
      <w:pPr>
        <w:spacing w:after="0" w:line="360" w:lineRule="auto"/>
        <w:jc w:val="both"/>
        <w:rPr>
          <w:rFonts w:ascii="Times New Roman" w:hAnsi="Times New Roman" w:cs="Times New Roman"/>
          <w:sz w:val="24"/>
          <w:szCs w:val="24"/>
        </w:rPr>
      </w:pPr>
    </w:p>
    <w:p w14:paraId="0930CE8C" w14:textId="41261578" w:rsidR="00DF784B" w:rsidRDefault="00DF784B" w:rsidP="00E00896">
      <w:pPr>
        <w:spacing w:after="0" w:line="360" w:lineRule="auto"/>
        <w:jc w:val="both"/>
        <w:rPr>
          <w:rFonts w:ascii="Times New Roman" w:hAnsi="Times New Roman" w:cs="Times New Roman"/>
          <w:sz w:val="24"/>
          <w:szCs w:val="24"/>
        </w:rPr>
      </w:pPr>
    </w:p>
    <w:p w14:paraId="67104EBB" w14:textId="0778B523" w:rsidR="00DF784B" w:rsidRDefault="00DF784B" w:rsidP="00E00896">
      <w:pPr>
        <w:spacing w:after="0" w:line="360" w:lineRule="auto"/>
        <w:jc w:val="both"/>
        <w:rPr>
          <w:rFonts w:ascii="Times New Roman" w:hAnsi="Times New Roman" w:cs="Times New Roman"/>
          <w:sz w:val="24"/>
          <w:szCs w:val="24"/>
        </w:rPr>
      </w:pPr>
    </w:p>
    <w:p w14:paraId="363AE828" w14:textId="4125BC09" w:rsidR="00DF784B" w:rsidRDefault="00DF784B" w:rsidP="00E00896">
      <w:pPr>
        <w:spacing w:after="0" w:line="360" w:lineRule="auto"/>
        <w:jc w:val="both"/>
        <w:rPr>
          <w:rFonts w:ascii="Times New Roman" w:hAnsi="Times New Roman" w:cs="Times New Roman"/>
          <w:sz w:val="24"/>
          <w:szCs w:val="24"/>
        </w:rPr>
      </w:pPr>
    </w:p>
    <w:p w14:paraId="6532BDB3" w14:textId="2091D1B1" w:rsidR="00DF784B" w:rsidRDefault="00DF784B" w:rsidP="00E00896">
      <w:pPr>
        <w:spacing w:after="0" w:line="360" w:lineRule="auto"/>
        <w:jc w:val="both"/>
        <w:rPr>
          <w:rFonts w:ascii="Times New Roman" w:hAnsi="Times New Roman" w:cs="Times New Roman"/>
          <w:sz w:val="24"/>
          <w:szCs w:val="24"/>
        </w:rPr>
      </w:pPr>
    </w:p>
    <w:p w14:paraId="4E8C7D20" w14:textId="0EDF03CB" w:rsidR="00DF784B" w:rsidRDefault="00DF784B" w:rsidP="00E00896">
      <w:pPr>
        <w:spacing w:after="0" w:line="360" w:lineRule="auto"/>
        <w:jc w:val="both"/>
        <w:rPr>
          <w:rFonts w:ascii="Times New Roman" w:hAnsi="Times New Roman" w:cs="Times New Roman"/>
          <w:sz w:val="24"/>
          <w:szCs w:val="24"/>
        </w:rPr>
      </w:pPr>
    </w:p>
    <w:p w14:paraId="3497542F" w14:textId="6FBE8431" w:rsidR="00DF784B" w:rsidRDefault="00DF784B" w:rsidP="00E00896">
      <w:pPr>
        <w:spacing w:after="0" w:line="360" w:lineRule="auto"/>
        <w:jc w:val="both"/>
        <w:rPr>
          <w:rFonts w:ascii="Times New Roman" w:hAnsi="Times New Roman" w:cs="Times New Roman"/>
          <w:sz w:val="24"/>
          <w:szCs w:val="24"/>
        </w:rPr>
      </w:pPr>
    </w:p>
    <w:p w14:paraId="1139D72C" w14:textId="35A4C4B8" w:rsidR="00DF784B" w:rsidRDefault="00DF784B" w:rsidP="00E00896">
      <w:pPr>
        <w:spacing w:after="0" w:line="360" w:lineRule="auto"/>
        <w:jc w:val="both"/>
        <w:rPr>
          <w:rFonts w:ascii="Times New Roman" w:hAnsi="Times New Roman" w:cs="Times New Roman"/>
          <w:sz w:val="24"/>
          <w:szCs w:val="24"/>
        </w:rPr>
      </w:pPr>
    </w:p>
    <w:p w14:paraId="7111526B" w14:textId="2C6EA7CC" w:rsidR="00DF784B" w:rsidRDefault="00DF784B" w:rsidP="00E00896">
      <w:pPr>
        <w:spacing w:after="0" w:line="360" w:lineRule="auto"/>
        <w:jc w:val="both"/>
        <w:rPr>
          <w:rFonts w:ascii="Times New Roman" w:hAnsi="Times New Roman" w:cs="Times New Roman"/>
          <w:sz w:val="24"/>
          <w:szCs w:val="24"/>
        </w:rPr>
      </w:pPr>
    </w:p>
    <w:p w14:paraId="7D8C05E5" w14:textId="49B894BB" w:rsidR="00DF784B" w:rsidRDefault="00DF784B" w:rsidP="00E00896">
      <w:pPr>
        <w:spacing w:after="0" w:line="360" w:lineRule="auto"/>
        <w:jc w:val="both"/>
        <w:rPr>
          <w:rFonts w:ascii="Times New Roman" w:hAnsi="Times New Roman" w:cs="Times New Roman"/>
          <w:sz w:val="24"/>
          <w:szCs w:val="24"/>
        </w:rPr>
      </w:pPr>
    </w:p>
    <w:p w14:paraId="4A5ABBEA" w14:textId="77777777" w:rsidR="00DF784B" w:rsidRDefault="00DF784B" w:rsidP="00E00896">
      <w:pPr>
        <w:spacing w:after="0" w:line="360" w:lineRule="auto"/>
        <w:jc w:val="both"/>
        <w:rPr>
          <w:rFonts w:ascii="Times New Roman" w:hAnsi="Times New Roman" w:cs="Times New Roman"/>
          <w:sz w:val="24"/>
          <w:szCs w:val="24"/>
        </w:rPr>
      </w:pPr>
    </w:p>
    <w:p w14:paraId="7B6C2230" w14:textId="1EE897CE" w:rsidR="00DF784B" w:rsidRDefault="00DF784B" w:rsidP="00E00896">
      <w:pPr>
        <w:spacing w:after="0" w:line="360" w:lineRule="auto"/>
        <w:jc w:val="both"/>
        <w:rPr>
          <w:rFonts w:ascii="Times New Roman" w:hAnsi="Times New Roman" w:cs="Times New Roman"/>
          <w:sz w:val="24"/>
          <w:szCs w:val="24"/>
        </w:rPr>
      </w:pPr>
    </w:p>
    <w:p w14:paraId="0D379384" w14:textId="0F7F554C" w:rsidR="00DF784B" w:rsidRDefault="00DF784B" w:rsidP="00E0089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4A8DBF9A" wp14:editId="3AB14802">
            <wp:simplePos x="0" y="0"/>
            <wp:positionH relativeFrom="column">
              <wp:posOffset>291465</wp:posOffset>
            </wp:positionH>
            <wp:positionV relativeFrom="paragraph">
              <wp:posOffset>8890</wp:posOffset>
            </wp:positionV>
            <wp:extent cx="4610100" cy="5704508"/>
            <wp:effectExtent l="0" t="0" r="0" b="0"/>
            <wp:wrapNone/>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0100" cy="5704508"/>
                    </a:xfrm>
                    <a:prstGeom prst="rect">
                      <a:avLst/>
                    </a:prstGeom>
                  </pic:spPr>
                </pic:pic>
              </a:graphicData>
            </a:graphic>
            <wp14:sizeRelH relativeFrom="page">
              <wp14:pctWidth>0</wp14:pctWidth>
            </wp14:sizeRelH>
            <wp14:sizeRelV relativeFrom="page">
              <wp14:pctHeight>0</wp14:pctHeight>
            </wp14:sizeRelV>
          </wp:anchor>
        </w:drawing>
      </w:r>
    </w:p>
    <w:p w14:paraId="5E8619EC" w14:textId="0EC0A4CF" w:rsidR="00DF784B" w:rsidRDefault="00DF784B" w:rsidP="00E00896">
      <w:pPr>
        <w:spacing w:after="0" w:line="360" w:lineRule="auto"/>
        <w:jc w:val="both"/>
        <w:rPr>
          <w:rFonts w:ascii="Times New Roman" w:hAnsi="Times New Roman" w:cs="Times New Roman"/>
          <w:sz w:val="24"/>
          <w:szCs w:val="24"/>
        </w:rPr>
      </w:pPr>
    </w:p>
    <w:p w14:paraId="0604CD3F" w14:textId="339DD2B3" w:rsidR="00DF784B" w:rsidRDefault="00DF784B" w:rsidP="00E00896">
      <w:pPr>
        <w:spacing w:after="0" w:line="360" w:lineRule="auto"/>
        <w:jc w:val="both"/>
        <w:rPr>
          <w:rFonts w:ascii="Times New Roman" w:hAnsi="Times New Roman" w:cs="Times New Roman"/>
          <w:sz w:val="24"/>
          <w:szCs w:val="24"/>
        </w:rPr>
      </w:pPr>
    </w:p>
    <w:p w14:paraId="730C10EC" w14:textId="77777777" w:rsidR="00DF784B" w:rsidRDefault="00DF784B" w:rsidP="00E00896">
      <w:pPr>
        <w:spacing w:after="0" w:line="360" w:lineRule="auto"/>
        <w:jc w:val="both"/>
        <w:rPr>
          <w:rFonts w:ascii="Times New Roman" w:hAnsi="Times New Roman" w:cs="Times New Roman"/>
          <w:sz w:val="24"/>
          <w:szCs w:val="24"/>
        </w:rPr>
      </w:pPr>
    </w:p>
    <w:p w14:paraId="522A57E4" w14:textId="436E191E" w:rsidR="00DF784B" w:rsidRDefault="00DF784B" w:rsidP="00E00896">
      <w:pPr>
        <w:spacing w:after="0" w:line="360" w:lineRule="auto"/>
        <w:jc w:val="both"/>
        <w:rPr>
          <w:rFonts w:ascii="Times New Roman" w:hAnsi="Times New Roman" w:cs="Times New Roman"/>
          <w:sz w:val="24"/>
          <w:szCs w:val="24"/>
        </w:rPr>
      </w:pPr>
    </w:p>
    <w:p w14:paraId="2676FBD6" w14:textId="77777777" w:rsidR="00DF784B" w:rsidRDefault="00DF784B" w:rsidP="00E00896">
      <w:pPr>
        <w:spacing w:after="0" w:line="360" w:lineRule="auto"/>
        <w:jc w:val="both"/>
        <w:rPr>
          <w:rFonts w:ascii="Times New Roman" w:hAnsi="Times New Roman" w:cs="Times New Roman"/>
          <w:sz w:val="24"/>
          <w:szCs w:val="24"/>
        </w:rPr>
      </w:pPr>
    </w:p>
    <w:p w14:paraId="70C96912" w14:textId="77777777" w:rsidR="00DF784B" w:rsidRDefault="00DF784B" w:rsidP="00E00896">
      <w:pPr>
        <w:spacing w:after="0" w:line="360" w:lineRule="auto"/>
        <w:jc w:val="both"/>
        <w:rPr>
          <w:rFonts w:ascii="Times New Roman" w:hAnsi="Times New Roman" w:cs="Times New Roman"/>
          <w:sz w:val="24"/>
          <w:szCs w:val="24"/>
        </w:rPr>
      </w:pPr>
    </w:p>
    <w:p w14:paraId="5B75CB41" w14:textId="05A19283" w:rsidR="00DF784B" w:rsidRDefault="00DF784B" w:rsidP="00E00896">
      <w:pPr>
        <w:spacing w:after="0" w:line="360" w:lineRule="auto"/>
        <w:jc w:val="both"/>
        <w:rPr>
          <w:rFonts w:ascii="Times New Roman" w:hAnsi="Times New Roman" w:cs="Times New Roman"/>
          <w:sz w:val="24"/>
          <w:szCs w:val="24"/>
        </w:rPr>
      </w:pPr>
    </w:p>
    <w:p w14:paraId="0B994977" w14:textId="77777777" w:rsidR="00DF784B" w:rsidRDefault="00DF784B" w:rsidP="00E00896">
      <w:pPr>
        <w:spacing w:after="0" w:line="360" w:lineRule="auto"/>
        <w:jc w:val="both"/>
        <w:rPr>
          <w:rFonts w:ascii="Times New Roman" w:hAnsi="Times New Roman" w:cs="Times New Roman"/>
          <w:sz w:val="24"/>
          <w:szCs w:val="24"/>
        </w:rPr>
      </w:pPr>
    </w:p>
    <w:p w14:paraId="3D664B21" w14:textId="77777777" w:rsidR="00DF784B" w:rsidRDefault="00DF784B" w:rsidP="00E00896">
      <w:pPr>
        <w:spacing w:after="0" w:line="360" w:lineRule="auto"/>
        <w:jc w:val="both"/>
        <w:rPr>
          <w:rFonts w:ascii="Times New Roman" w:hAnsi="Times New Roman" w:cs="Times New Roman"/>
          <w:sz w:val="24"/>
          <w:szCs w:val="24"/>
        </w:rPr>
      </w:pPr>
    </w:p>
    <w:p w14:paraId="4469B934" w14:textId="77777777" w:rsidR="00DF784B" w:rsidRDefault="00DF784B" w:rsidP="00E00896">
      <w:pPr>
        <w:spacing w:after="0" w:line="360" w:lineRule="auto"/>
        <w:jc w:val="both"/>
        <w:rPr>
          <w:rFonts w:ascii="Times New Roman" w:hAnsi="Times New Roman" w:cs="Times New Roman"/>
          <w:sz w:val="24"/>
          <w:szCs w:val="24"/>
        </w:rPr>
      </w:pPr>
    </w:p>
    <w:p w14:paraId="4FFED0EE" w14:textId="77777777" w:rsidR="00DF784B" w:rsidRDefault="00DF784B" w:rsidP="00E00896">
      <w:pPr>
        <w:spacing w:after="0" w:line="360" w:lineRule="auto"/>
        <w:jc w:val="both"/>
        <w:rPr>
          <w:rFonts w:ascii="Times New Roman" w:hAnsi="Times New Roman" w:cs="Times New Roman"/>
          <w:sz w:val="24"/>
          <w:szCs w:val="24"/>
        </w:rPr>
      </w:pPr>
    </w:p>
    <w:p w14:paraId="4DF19FA5" w14:textId="77777777" w:rsidR="00DF784B" w:rsidRDefault="00DF784B" w:rsidP="00E00896">
      <w:pPr>
        <w:spacing w:after="0" w:line="360" w:lineRule="auto"/>
        <w:jc w:val="both"/>
        <w:rPr>
          <w:rFonts w:ascii="Times New Roman" w:hAnsi="Times New Roman" w:cs="Times New Roman"/>
          <w:sz w:val="24"/>
          <w:szCs w:val="24"/>
        </w:rPr>
      </w:pPr>
    </w:p>
    <w:p w14:paraId="41B088D8" w14:textId="77777777" w:rsidR="00DF784B" w:rsidRDefault="00DF784B" w:rsidP="00E00896">
      <w:pPr>
        <w:spacing w:after="0" w:line="360" w:lineRule="auto"/>
        <w:jc w:val="both"/>
        <w:rPr>
          <w:rFonts w:ascii="Times New Roman" w:hAnsi="Times New Roman" w:cs="Times New Roman"/>
          <w:sz w:val="24"/>
          <w:szCs w:val="24"/>
        </w:rPr>
      </w:pPr>
    </w:p>
    <w:p w14:paraId="133FECB3" w14:textId="77777777" w:rsidR="00DF784B" w:rsidRDefault="00DF784B" w:rsidP="00E00896">
      <w:pPr>
        <w:spacing w:after="0" w:line="360" w:lineRule="auto"/>
        <w:jc w:val="both"/>
        <w:rPr>
          <w:rFonts w:ascii="Times New Roman" w:hAnsi="Times New Roman" w:cs="Times New Roman"/>
          <w:sz w:val="24"/>
          <w:szCs w:val="24"/>
        </w:rPr>
      </w:pPr>
    </w:p>
    <w:p w14:paraId="38CC2089" w14:textId="77777777" w:rsidR="00DF784B" w:rsidRDefault="00DF784B" w:rsidP="00E00896">
      <w:pPr>
        <w:spacing w:after="0" w:line="360" w:lineRule="auto"/>
        <w:jc w:val="both"/>
        <w:rPr>
          <w:rFonts w:ascii="Times New Roman" w:hAnsi="Times New Roman" w:cs="Times New Roman"/>
          <w:sz w:val="24"/>
          <w:szCs w:val="24"/>
        </w:rPr>
      </w:pPr>
    </w:p>
    <w:p w14:paraId="167E501F" w14:textId="77777777" w:rsidR="00DF784B" w:rsidRDefault="00DF784B" w:rsidP="00E00896">
      <w:pPr>
        <w:spacing w:after="0" w:line="360" w:lineRule="auto"/>
        <w:jc w:val="both"/>
        <w:rPr>
          <w:rFonts w:ascii="Times New Roman" w:hAnsi="Times New Roman" w:cs="Times New Roman"/>
          <w:sz w:val="24"/>
          <w:szCs w:val="24"/>
        </w:rPr>
      </w:pPr>
    </w:p>
    <w:p w14:paraId="2166426F" w14:textId="77777777" w:rsidR="00DF784B" w:rsidRDefault="00DF784B" w:rsidP="00E00896">
      <w:pPr>
        <w:spacing w:after="0" w:line="360" w:lineRule="auto"/>
        <w:jc w:val="both"/>
        <w:rPr>
          <w:rFonts w:ascii="Times New Roman" w:hAnsi="Times New Roman" w:cs="Times New Roman"/>
          <w:sz w:val="24"/>
          <w:szCs w:val="24"/>
        </w:rPr>
      </w:pPr>
    </w:p>
    <w:p w14:paraId="468370FD" w14:textId="77777777" w:rsidR="00DF784B" w:rsidRDefault="00DF784B" w:rsidP="00E00896">
      <w:pPr>
        <w:spacing w:after="0" w:line="360" w:lineRule="auto"/>
        <w:jc w:val="both"/>
        <w:rPr>
          <w:rFonts w:ascii="Times New Roman" w:hAnsi="Times New Roman" w:cs="Times New Roman"/>
          <w:sz w:val="24"/>
          <w:szCs w:val="24"/>
        </w:rPr>
      </w:pPr>
    </w:p>
    <w:p w14:paraId="7BCE65A9" w14:textId="77777777" w:rsidR="00DF784B" w:rsidRDefault="00DF784B" w:rsidP="00E00896">
      <w:pPr>
        <w:spacing w:after="0" w:line="360" w:lineRule="auto"/>
        <w:jc w:val="both"/>
        <w:rPr>
          <w:rFonts w:ascii="Times New Roman" w:hAnsi="Times New Roman" w:cs="Times New Roman"/>
          <w:sz w:val="24"/>
          <w:szCs w:val="24"/>
        </w:rPr>
      </w:pPr>
    </w:p>
    <w:p w14:paraId="1905F313" w14:textId="6D2F987C" w:rsidR="00DF784B" w:rsidRDefault="00DF784B" w:rsidP="00E0089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4864" behindDoc="1" locked="0" layoutInCell="1" allowOverlap="1" wp14:anchorId="4A2F2990" wp14:editId="4E925BF0">
            <wp:simplePos x="0" y="0"/>
            <wp:positionH relativeFrom="column">
              <wp:posOffset>2758440</wp:posOffset>
            </wp:positionH>
            <wp:positionV relativeFrom="paragraph">
              <wp:posOffset>-869950</wp:posOffset>
            </wp:positionV>
            <wp:extent cx="3713166" cy="4648200"/>
            <wp:effectExtent l="0" t="0" r="1905" b="0"/>
            <wp:wrapNone/>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3166" cy="4648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4624" behindDoc="1" locked="0" layoutInCell="1" allowOverlap="1" wp14:anchorId="76137D62" wp14:editId="286BA808">
            <wp:simplePos x="0" y="0"/>
            <wp:positionH relativeFrom="column">
              <wp:posOffset>-946785</wp:posOffset>
            </wp:positionH>
            <wp:positionV relativeFrom="paragraph">
              <wp:posOffset>-851535</wp:posOffset>
            </wp:positionV>
            <wp:extent cx="3657600" cy="4556760"/>
            <wp:effectExtent l="0" t="0" r="0" b="0"/>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4556760"/>
                    </a:xfrm>
                    <a:prstGeom prst="rect">
                      <a:avLst/>
                    </a:prstGeom>
                  </pic:spPr>
                </pic:pic>
              </a:graphicData>
            </a:graphic>
          </wp:anchor>
        </w:drawing>
      </w:r>
    </w:p>
    <w:p w14:paraId="1559E4E3" w14:textId="0072F72D" w:rsidR="00DF784B" w:rsidRDefault="00DF784B" w:rsidP="00E00896">
      <w:pPr>
        <w:spacing w:after="0" w:line="360" w:lineRule="auto"/>
        <w:jc w:val="both"/>
        <w:rPr>
          <w:rFonts w:ascii="Times New Roman" w:hAnsi="Times New Roman" w:cs="Times New Roman"/>
          <w:sz w:val="24"/>
          <w:szCs w:val="24"/>
        </w:rPr>
      </w:pPr>
    </w:p>
    <w:p w14:paraId="29DEEFD5" w14:textId="24B891D9" w:rsidR="00DF784B" w:rsidRDefault="00DF784B" w:rsidP="00E00896">
      <w:pPr>
        <w:spacing w:after="0" w:line="360" w:lineRule="auto"/>
        <w:jc w:val="both"/>
        <w:rPr>
          <w:rFonts w:ascii="Times New Roman" w:hAnsi="Times New Roman" w:cs="Times New Roman"/>
          <w:sz w:val="24"/>
          <w:szCs w:val="24"/>
        </w:rPr>
      </w:pPr>
    </w:p>
    <w:p w14:paraId="659ADEF5" w14:textId="77777777" w:rsidR="00DF784B" w:rsidRDefault="00DF784B" w:rsidP="00E00896">
      <w:pPr>
        <w:spacing w:after="0" w:line="360" w:lineRule="auto"/>
        <w:jc w:val="both"/>
        <w:rPr>
          <w:rFonts w:ascii="Times New Roman" w:hAnsi="Times New Roman" w:cs="Times New Roman"/>
          <w:sz w:val="24"/>
          <w:szCs w:val="24"/>
        </w:rPr>
      </w:pPr>
    </w:p>
    <w:p w14:paraId="1665EA22" w14:textId="01A6FA25" w:rsidR="00DF784B" w:rsidRDefault="00DF784B" w:rsidP="00E00896">
      <w:pPr>
        <w:spacing w:after="0" w:line="360" w:lineRule="auto"/>
        <w:jc w:val="both"/>
        <w:rPr>
          <w:rFonts w:ascii="Times New Roman" w:hAnsi="Times New Roman" w:cs="Times New Roman"/>
          <w:sz w:val="24"/>
          <w:szCs w:val="24"/>
        </w:rPr>
      </w:pPr>
    </w:p>
    <w:p w14:paraId="0254CF9C" w14:textId="04D8F8E3" w:rsidR="00DF784B" w:rsidRDefault="00DF784B" w:rsidP="00E00896">
      <w:pPr>
        <w:spacing w:after="0" w:line="360" w:lineRule="auto"/>
        <w:jc w:val="both"/>
        <w:rPr>
          <w:rFonts w:ascii="Times New Roman" w:hAnsi="Times New Roman" w:cs="Times New Roman"/>
          <w:sz w:val="24"/>
          <w:szCs w:val="24"/>
        </w:rPr>
      </w:pPr>
    </w:p>
    <w:p w14:paraId="3589633A" w14:textId="6618F1AC" w:rsidR="00DF784B" w:rsidRDefault="00DF784B" w:rsidP="00E00896">
      <w:pPr>
        <w:spacing w:after="0" w:line="360" w:lineRule="auto"/>
        <w:jc w:val="both"/>
        <w:rPr>
          <w:rFonts w:ascii="Times New Roman" w:hAnsi="Times New Roman" w:cs="Times New Roman"/>
          <w:sz w:val="24"/>
          <w:szCs w:val="24"/>
        </w:rPr>
      </w:pPr>
    </w:p>
    <w:p w14:paraId="79D8AD44" w14:textId="33227F4E" w:rsidR="00DF784B" w:rsidRDefault="00DF784B" w:rsidP="00E00896">
      <w:pPr>
        <w:spacing w:after="0" w:line="360" w:lineRule="auto"/>
        <w:jc w:val="both"/>
        <w:rPr>
          <w:rFonts w:ascii="Times New Roman" w:hAnsi="Times New Roman" w:cs="Times New Roman"/>
          <w:sz w:val="24"/>
          <w:szCs w:val="24"/>
        </w:rPr>
      </w:pPr>
    </w:p>
    <w:p w14:paraId="17617461" w14:textId="2277017E" w:rsidR="00DF784B" w:rsidRDefault="00DF784B" w:rsidP="00E00896">
      <w:pPr>
        <w:spacing w:after="0" w:line="360" w:lineRule="auto"/>
        <w:jc w:val="both"/>
        <w:rPr>
          <w:rFonts w:ascii="Times New Roman" w:hAnsi="Times New Roman" w:cs="Times New Roman"/>
          <w:sz w:val="24"/>
          <w:szCs w:val="24"/>
        </w:rPr>
      </w:pPr>
    </w:p>
    <w:p w14:paraId="5A67AF47" w14:textId="77777777" w:rsidR="00DF784B" w:rsidRDefault="00DF784B" w:rsidP="00E00896">
      <w:pPr>
        <w:spacing w:after="0" w:line="360" w:lineRule="auto"/>
        <w:jc w:val="both"/>
        <w:rPr>
          <w:rFonts w:ascii="Times New Roman" w:hAnsi="Times New Roman" w:cs="Times New Roman"/>
          <w:sz w:val="24"/>
          <w:szCs w:val="24"/>
        </w:rPr>
      </w:pPr>
    </w:p>
    <w:p w14:paraId="0B7D1E7F" w14:textId="06D34B97" w:rsidR="00DF784B" w:rsidRDefault="00DF784B" w:rsidP="00E00896">
      <w:pPr>
        <w:spacing w:after="0" w:line="360" w:lineRule="auto"/>
        <w:jc w:val="both"/>
        <w:rPr>
          <w:rFonts w:ascii="Times New Roman" w:hAnsi="Times New Roman" w:cs="Times New Roman"/>
          <w:sz w:val="24"/>
          <w:szCs w:val="24"/>
        </w:rPr>
      </w:pPr>
    </w:p>
    <w:p w14:paraId="723FF0A9" w14:textId="722798A7" w:rsidR="00DF784B" w:rsidRDefault="00DF784B" w:rsidP="00E00896">
      <w:pPr>
        <w:spacing w:after="0" w:line="360" w:lineRule="auto"/>
        <w:jc w:val="both"/>
        <w:rPr>
          <w:rFonts w:ascii="Times New Roman" w:hAnsi="Times New Roman" w:cs="Times New Roman"/>
          <w:sz w:val="24"/>
          <w:szCs w:val="24"/>
        </w:rPr>
      </w:pPr>
    </w:p>
    <w:p w14:paraId="1F9D4394" w14:textId="442A31C3" w:rsidR="00DF784B" w:rsidRDefault="00DF784B" w:rsidP="00E00896">
      <w:pPr>
        <w:spacing w:after="0" w:line="360" w:lineRule="auto"/>
        <w:jc w:val="both"/>
        <w:rPr>
          <w:rFonts w:ascii="Times New Roman" w:hAnsi="Times New Roman" w:cs="Times New Roman"/>
          <w:sz w:val="24"/>
          <w:szCs w:val="24"/>
        </w:rPr>
      </w:pPr>
    </w:p>
    <w:p w14:paraId="0E6610B5" w14:textId="0DB81D14" w:rsidR="00DF784B" w:rsidRDefault="00DF784B" w:rsidP="00E00896">
      <w:pPr>
        <w:spacing w:after="0" w:line="360" w:lineRule="auto"/>
        <w:jc w:val="both"/>
        <w:rPr>
          <w:rFonts w:ascii="Times New Roman" w:hAnsi="Times New Roman" w:cs="Times New Roman"/>
          <w:sz w:val="24"/>
          <w:szCs w:val="24"/>
        </w:rPr>
      </w:pPr>
    </w:p>
    <w:p w14:paraId="7A561A27" w14:textId="2A73E90D" w:rsidR="00DF784B" w:rsidRDefault="00DF784B" w:rsidP="00E0089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1" locked="0" layoutInCell="1" allowOverlap="1" wp14:anchorId="684167FC" wp14:editId="15250B3A">
            <wp:simplePos x="0" y="0"/>
            <wp:positionH relativeFrom="column">
              <wp:posOffset>-813435</wp:posOffset>
            </wp:positionH>
            <wp:positionV relativeFrom="paragraph">
              <wp:posOffset>325755</wp:posOffset>
            </wp:positionV>
            <wp:extent cx="3657600" cy="4465320"/>
            <wp:effectExtent l="0" t="0" r="0"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4465320"/>
                    </a:xfrm>
                    <a:prstGeom prst="rect">
                      <a:avLst/>
                    </a:prstGeom>
                  </pic:spPr>
                </pic:pic>
              </a:graphicData>
            </a:graphic>
            <wp14:sizeRelH relativeFrom="page">
              <wp14:pctWidth>0</wp14:pctWidth>
            </wp14:sizeRelH>
            <wp14:sizeRelV relativeFrom="page">
              <wp14:pctHeight>0</wp14:pctHeight>
            </wp14:sizeRelV>
          </wp:anchor>
        </w:drawing>
      </w:r>
    </w:p>
    <w:p w14:paraId="4214ED28" w14:textId="1604511B" w:rsidR="00DF784B" w:rsidRDefault="00DF784B" w:rsidP="00E00896">
      <w:pPr>
        <w:spacing w:after="0" w:line="360" w:lineRule="auto"/>
        <w:jc w:val="both"/>
        <w:rPr>
          <w:rFonts w:ascii="Times New Roman" w:hAnsi="Times New Roman" w:cs="Times New Roman"/>
          <w:sz w:val="24"/>
          <w:szCs w:val="24"/>
        </w:rPr>
      </w:pPr>
    </w:p>
    <w:p w14:paraId="6311D636" w14:textId="3BC0535E" w:rsidR="00DF784B" w:rsidRDefault="00343D3A" w:rsidP="00E0089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1" locked="0" layoutInCell="1" allowOverlap="1" wp14:anchorId="53DF9AE8" wp14:editId="054B8B09">
            <wp:simplePos x="0" y="0"/>
            <wp:positionH relativeFrom="column">
              <wp:posOffset>3215640</wp:posOffset>
            </wp:positionH>
            <wp:positionV relativeFrom="paragraph">
              <wp:posOffset>76835</wp:posOffset>
            </wp:positionV>
            <wp:extent cx="2940326" cy="4733925"/>
            <wp:effectExtent l="0" t="0" r="0" b="0"/>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0326" cy="4733925"/>
                    </a:xfrm>
                    <a:prstGeom prst="rect">
                      <a:avLst/>
                    </a:prstGeom>
                  </pic:spPr>
                </pic:pic>
              </a:graphicData>
            </a:graphic>
            <wp14:sizeRelH relativeFrom="page">
              <wp14:pctWidth>0</wp14:pctWidth>
            </wp14:sizeRelH>
            <wp14:sizeRelV relativeFrom="page">
              <wp14:pctHeight>0</wp14:pctHeight>
            </wp14:sizeRelV>
          </wp:anchor>
        </w:drawing>
      </w:r>
    </w:p>
    <w:p w14:paraId="2E05B014" w14:textId="15C53D83" w:rsidR="00DF784B" w:rsidRDefault="00DF784B" w:rsidP="00E00896">
      <w:pPr>
        <w:spacing w:after="0" w:line="360" w:lineRule="auto"/>
        <w:jc w:val="both"/>
        <w:rPr>
          <w:rFonts w:ascii="Times New Roman" w:hAnsi="Times New Roman" w:cs="Times New Roman"/>
          <w:sz w:val="24"/>
          <w:szCs w:val="24"/>
        </w:rPr>
      </w:pPr>
    </w:p>
    <w:p w14:paraId="6E648E81" w14:textId="6785AC8B" w:rsidR="00DF784B" w:rsidRDefault="00DF784B" w:rsidP="00E00896">
      <w:pPr>
        <w:spacing w:after="0" w:line="360" w:lineRule="auto"/>
        <w:jc w:val="both"/>
        <w:rPr>
          <w:rFonts w:ascii="Times New Roman" w:hAnsi="Times New Roman" w:cs="Times New Roman"/>
          <w:sz w:val="24"/>
          <w:szCs w:val="24"/>
        </w:rPr>
      </w:pPr>
    </w:p>
    <w:p w14:paraId="1E161E46" w14:textId="65F40E57" w:rsidR="00DF784B" w:rsidRDefault="00DF784B" w:rsidP="00E00896">
      <w:pPr>
        <w:spacing w:after="0" w:line="360" w:lineRule="auto"/>
        <w:jc w:val="both"/>
        <w:rPr>
          <w:rFonts w:ascii="Times New Roman" w:hAnsi="Times New Roman" w:cs="Times New Roman"/>
          <w:sz w:val="24"/>
          <w:szCs w:val="24"/>
        </w:rPr>
      </w:pPr>
    </w:p>
    <w:p w14:paraId="3A39A8B4" w14:textId="77777777" w:rsidR="00DF784B" w:rsidRDefault="00DF784B" w:rsidP="00E00896">
      <w:pPr>
        <w:spacing w:after="0" w:line="360" w:lineRule="auto"/>
        <w:jc w:val="both"/>
        <w:rPr>
          <w:rFonts w:ascii="Times New Roman" w:hAnsi="Times New Roman" w:cs="Times New Roman"/>
          <w:sz w:val="24"/>
          <w:szCs w:val="24"/>
        </w:rPr>
      </w:pPr>
    </w:p>
    <w:p w14:paraId="001E2FC7" w14:textId="77777777" w:rsidR="00DF784B" w:rsidRDefault="00DF784B" w:rsidP="00E00896">
      <w:pPr>
        <w:spacing w:after="0" w:line="360" w:lineRule="auto"/>
        <w:jc w:val="both"/>
        <w:rPr>
          <w:rFonts w:ascii="Times New Roman" w:hAnsi="Times New Roman" w:cs="Times New Roman"/>
          <w:sz w:val="24"/>
          <w:szCs w:val="24"/>
        </w:rPr>
      </w:pPr>
    </w:p>
    <w:p w14:paraId="38B846A6" w14:textId="77777777" w:rsidR="00DF784B" w:rsidRDefault="00DF784B" w:rsidP="00E00896">
      <w:pPr>
        <w:spacing w:after="0" w:line="360" w:lineRule="auto"/>
        <w:jc w:val="both"/>
        <w:rPr>
          <w:rFonts w:ascii="Times New Roman" w:hAnsi="Times New Roman" w:cs="Times New Roman"/>
          <w:sz w:val="24"/>
          <w:szCs w:val="24"/>
        </w:rPr>
      </w:pPr>
    </w:p>
    <w:p w14:paraId="5EA351EA" w14:textId="77777777" w:rsidR="00DF784B" w:rsidRDefault="00DF784B" w:rsidP="00E00896">
      <w:pPr>
        <w:spacing w:after="0" w:line="360" w:lineRule="auto"/>
        <w:jc w:val="both"/>
        <w:rPr>
          <w:rFonts w:ascii="Times New Roman" w:hAnsi="Times New Roman" w:cs="Times New Roman"/>
          <w:sz w:val="24"/>
          <w:szCs w:val="24"/>
        </w:rPr>
      </w:pPr>
    </w:p>
    <w:p w14:paraId="6BEDE83F" w14:textId="77777777" w:rsidR="00DF784B" w:rsidRDefault="00DF784B" w:rsidP="00E00896">
      <w:pPr>
        <w:spacing w:after="0" w:line="360" w:lineRule="auto"/>
        <w:jc w:val="both"/>
        <w:rPr>
          <w:rFonts w:ascii="Times New Roman" w:hAnsi="Times New Roman" w:cs="Times New Roman"/>
          <w:sz w:val="24"/>
          <w:szCs w:val="24"/>
        </w:rPr>
      </w:pPr>
    </w:p>
    <w:p w14:paraId="0A3E514F" w14:textId="1741DC9C" w:rsidR="00DF784B" w:rsidRDefault="00DF784B" w:rsidP="00E00896">
      <w:pPr>
        <w:spacing w:after="0" w:line="360" w:lineRule="auto"/>
        <w:jc w:val="both"/>
        <w:rPr>
          <w:rFonts w:ascii="Times New Roman" w:hAnsi="Times New Roman" w:cs="Times New Roman"/>
          <w:sz w:val="24"/>
          <w:szCs w:val="24"/>
        </w:rPr>
      </w:pPr>
    </w:p>
    <w:p w14:paraId="54B916DA" w14:textId="3A8BA087" w:rsidR="00DF784B" w:rsidRDefault="00DF784B" w:rsidP="00E00896">
      <w:pPr>
        <w:spacing w:after="0" w:line="360" w:lineRule="auto"/>
        <w:jc w:val="both"/>
        <w:rPr>
          <w:rFonts w:ascii="Times New Roman" w:hAnsi="Times New Roman" w:cs="Times New Roman"/>
          <w:sz w:val="24"/>
          <w:szCs w:val="24"/>
        </w:rPr>
      </w:pPr>
    </w:p>
    <w:p w14:paraId="199A30D7" w14:textId="4B505AC2" w:rsidR="00DF784B" w:rsidRDefault="00DF784B" w:rsidP="00E00896">
      <w:pPr>
        <w:spacing w:after="0" w:line="360" w:lineRule="auto"/>
        <w:jc w:val="both"/>
        <w:rPr>
          <w:rFonts w:ascii="Times New Roman" w:hAnsi="Times New Roman" w:cs="Times New Roman"/>
          <w:sz w:val="24"/>
          <w:szCs w:val="24"/>
        </w:rPr>
      </w:pPr>
    </w:p>
    <w:p w14:paraId="64B69639" w14:textId="4BADE910" w:rsidR="00DF784B" w:rsidRDefault="00DF784B" w:rsidP="00E00896">
      <w:pPr>
        <w:spacing w:after="0" w:line="360" w:lineRule="auto"/>
        <w:jc w:val="both"/>
        <w:rPr>
          <w:rFonts w:ascii="Times New Roman" w:hAnsi="Times New Roman" w:cs="Times New Roman"/>
          <w:sz w:val="24"/>
          <w:szCs w:val="24"/>
        </w:rPr>
      </w:pPr>
    </w:p>
    <w:p w14:paraId="69D2FB47" w14:textId="5DFEC548" w:rsidR="00DF784B" w:rsidRDefault="00DF784B" w:rsidP="00E00896">
      <w:pPr>
        <w:spacing w:after="0" w:line="360" w:lineRule="auto"/>
        <w:jc w:val="both"/>
        <w:rPr>
          <w:rFonts w:ascii="Times New Roman" w:hAnsi="Times New Roman" w:cs="Times New Roman"/>
          <w:sz w:val="24"/>
          <w:szCs w:val="24"/>
        </w:rPr>
      </w:pPr>
    </w:p>
    <w:p w14:paraId="11E349FA" w14:textId="5799C819" w:rsidR="00DF784B" w:rsidRDefault="00DF784B" w:rsidP="00E00896">
      <w:pPr>
        <w:spacing w:after="0" w:line="360" w:lineRule="auto"/>
        <w:jc w:val="both"/>
        <w:rPr>
          <w:rFonts w:ascii="Times New Roman" w:hAnsi="Times New Roman" w:cs="Times New Roman"/>
          <w:sz w:val="24"/>
          <w:szCs w:val="24"/>
        </w:rPr>
      </w:pPr>
    </w:p>
    <w:p w14:paraId="419E3D79" w14:textId="6EA9355A" w:rsidR="00DF784B" w:rsidRDefault="00DF784B" w:rsidP="00E00896">
      <w:pPr>
        <w:spacing w:after="0" w:line="360" w:lineRule="auto"/>
        <w:jc w:val="both"/>
        <w:rPr>
          <w:rFonts w:ascii="Times New Roman" w:hAnsi="Times New Roman" w:cs="Times New Roman"/>
          <w:sz w:val="24"/>
          <w:szCs w:val="24"/>
        </w:rPr>
      </w:pPr>
    </w:p>
    <w:p w14:paraId="6C70BB33" w14:textId="3BCA76F5" w:rsidR="00DF784B" w:rsidRDefault="00DF784B" w:rsidP="00E00896">
      <w:pPr>
        <w:spacing w:after="0" w:line="360" w:lineRule="auto"/>
        <w:jc w:val="both"/>
        <w:rPr>
          <w:rFonts w:ascii="Times New Roman" w:hAnsi="Times New Roman" w:cs="Times New Roman"/>
          <w:sz w:val="24"/>
          <w:szCs w:val="24"/>
        </w:rPr>
      </w:pPr>
    </w:p>
    <w:p w14:paraId="61427057" w14:textId="4CDCA38E" w:rsidR="00DF784B" w:rsidRDefault="00DF784B" w:rsidP="00E00896">
      <w:pPr>
        <w:spacing w:after="0" w:line="360" w:lineRule="auto"/>
        <w:jc w:val="both"/>
        <w:rPr>
          <w:rFonts w:ascii="Times New Roman" w:hAnsi="Times New Roman" w:cs="Times New Roman"/>
          <w:sz w:val="24"/>
          <w:szCs w:val="24"/>
        </w:rPr>
      </w:pPr>
    </w:p>
    <w:p w14:paraId="477B5248" w14:textId="55812D32" w:rsidR="00DF784B" w:rsidRDefault="00DF784B" w:rsidP="00E0089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3296" behindDoc="1" locked="0" layoutInCell="1" allowOverlap="1" wp14:anchorId="300B08AA" wp14:editId="4F3F1EDF">
            <wp:simplePos x="0" y="0"/>
            <wp:positionH relativeFrom="column">
              <wp:posOffset>-308610</wp:posOffset>
            </wp:positionH>
            <wp:positionV relativeFrom="paragraph">
              <wp:posOffset>-546735</wp:posOffset>
            </wp:positionV>
            <wp:extent cx="6120130" cy="7762875"/>
            <wp:effectExtent l="0" t="0" r="0" b="9525"/>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7762875"/>
                    </a:xfrm>
                    <a:prstGeom prst="rect">
                      <a:avLst/>
                    </a:prstGeom>
                  </pic:spPr>
                </pic:pic>
              </a:graphicData>
            </a:graphic>
            <wp14:sizeRelH relativeFrom="page">
              <wp14:pctWidth>0</wp14:pctWidth>
            </wp14:sizeRelH>
            <wp14:sizeRelV relativeFrom="page">
              <wp14:pctHeight>0</wp14:pctHeight>
            </wp14:sizeRelV>
          </wp:anchor>
        </w:drawing>
      </w:r>
    </w:p>
    <w:p w14:paraId="4DBA886C" w14:textId="08106D1B" w:rsidR="00DF784B" w:rsidRDefault="00DF784B" w:rsidP="00E00896">
      <w:pPr>
        <w:spacing w:after="0" w:line="360" w:lineRule="auto"/>
        <w:jc w:val="both"/>
        <w:rPr>
          <w:rFonts w:ascii="Times New Roman" w:hAnsi="Times New Roman" w:cs="Times New Roman"/>
          <w:sz w:val="24"/>
          <w:szCs w:val="24"/>
        </w:rPr>
      </w:pPr>
    </w:p>
    <w:p w14:paraId="79365E6D" w14:textId="35D16F96" w:rsidR="00DF784B" w:rsidRDefault="00DF784B" w:rsidP="00E00896">
      <w:pPr>
        <w:spacing w:after="0" w:line="360" w:lineRule="auto"/>
        <w:jc w:val="both"/>
        <w:rPr>
          <w:rFonts w:ascii="Times New Roman" w:hAnsi="Times New Roman" w:cs="Times New Roman"/>
          <w:sz w:val="24"/>
          <w:szCs w:val="24"/>
        </w:rPr>
      </w:pPr>
    </w:p>
    <w:p w14:paraId="3EB2AE3A" w14:textId="67D2ADA7" w:rsidR="00DF784B" w:rsidRDefault="00DF784B" w:rsidP="00E00896">
      <w:pPr>
        <w:spacing w:after="0" w:line="360" w:lineRule="auto"/>
        <w:jc w:val="both"/>
        <w:rPr>
          <w:rFonts w:ascii="Times New Roman" w:hAnsi="Times New Roman" w:cs="Times New Roman"/>
          <w:sz w:val="24"/>
          <w:szCs w:val="24"/>
        </w:rPr>
      </w:pPr>
    </w:p>
    <w:p w14:paraId="185CBD8E" w14:textId="38E0BAEA" w:rsidR="00DF784B" w:rsidRDefault="00DF784B" w:rsidP="00E00896">
      <w:pPr>
        <w:spacing w:after="0" w:line="360" w:lineRule="auto"/>
        <w:jc w:val="both"/>
        <w:rPr>
          <w:rFonts w:ascii="Times New Roman" w:hAnsi="Times New Roman" w:cs="Times New Roman"/>
          <w:sz w:val="24"/>
          <w:szCs w:val="24"/>
        </w:rPr>
      </w:pPr>
    </w:p>
    <w:p w14:paraId="206F840B" w14:textId="71295616" w:rsidR="00DF784B" w:rsidRDefault="00DF784B" w:rsidP="00E00896">
      <w:pPr>
        <w:spacing w:after="0" w:line="360" w:lineRule="auto"/>
        <w:jc w:val="both"/>
        <w:rPr>
          <w:rFonts w:ascii="Times New Roman" w:hAnsi="Times New Roman" w:cs="Times New Roman"/>
          <w:sz w:val="24"/>
          <w:szCs w:val="24"/>
        </w:rPr>
      </w:pPr>
    </w:p>
    <w:p w14:paraId="59D87DC1" w14:textId="615D4761" w:rsidR="00DF784B" w:rsidRDefault="00DF784B" w:rsidP="00E00896">
      <w:pPr>
        <w:spacing w:after="0" w:line="360" w:lineRule="auto"/>
        <w:jc w:val="both"/>
        <w:rPr>
          <w:rFonts w:ascii="Times New Roman" w:hAnsi="Times New Roman" w:cs="Times New Roman"/>
          <w:sz w:val="24"/>
          <w:szCs w:val="24"/>
        </w:rPr>
      </w:pPr>
    </w:p>
    <w:p w14:paraId="52882E27" w14:textId="4D5F66CF" w:rsidR="00DF784B" w:rsidRDefault="00DF784B" w:rsidP="00E00896">
      <w:pPr>
        <w:spacing w:after="0" w:line="360" w:lineRule="auto"/>
        <w:jc w:val="both"/>
        <w:rPr>
          <w:rFonts w:ascii="Times New Roman" w:hAnsi="Times New Roman" w:cs="Times New Roman"/>
          <w:sz w:val="24"/>
          <w:szCs w:val="24"/>
        </w:rPr>
      </w:pPr>
    </w:p>
    <w:p w14:paraId="5FF7E877" w14:textId="449E1232" w:rsidR="00DF784B" w:rsidRDefault="00DF784B" w:rsidP="00E00896">
      <w:pPr>
        <w:spacing w:after="0" w:line="360" w:lineRule="auto"/>
        <w:jc w:val="both"/>
        <w:rPr>
          <w:rFonts w:ascii="Times New Roman" w:hAnsi="Times New Roman" w:cs="Times New Roman"/>
          <w:sz w:val="24"/>
          <w:szCs w:val="24"/>
        </w:rPr>
      </w:pPr>
    </w:p>
    <w:p w14:paraId="7F2CD064" w14:textId="7543906C" w:rsidR="00DF784B" w:rsidRDefault="00DF784B" w:rsidP="00E00896">
      <w:pPr>
        <w:spacing w:after="0" w:line="360" w:lineRule="auto"/>
        <w:jc w:val="both"/>
        <w:rPr>
          <w:rFonts w:ascii="Times New Roman" w:hAnsi="Times New Roman" w:cs="Times New Roman"/>
          <w:sz w:val="24"/>
          <w:szCs w:val="24"/>
        </w:rPr>
      </w:pPr>
    </w:p>
    <w:p w14:paraId="3C08886E" w14:textId="2E66ADEB" w:rsidR="00DF784B" w:rsidRDefault="00DF784B" w:rsidP="00E00896">
      <w:pPr>
        <w:spacing w:after="0" w:line="360" w:lineRule="auto"/>
        <w:jc w:val="both"/>
        <w:rPr>
          <w:rFonts w:ascii="Times New Roman" w:hAnsi="Times New Roman" w:cs="Times New Roman"/>
          <w:sz w:val="24"/>
          <w:szCs w:val="24"/>
        </w:rPr>
      </w:pPr>
    </w:p>
    <w:p w14:paraId="342ACE90" w14:textId="69433B02" w:rsidR="00DF784B" w:rsidRDefault="00DF784B" w:rsidP="00E00896">
      <w:pPr>
        <w:spacing w:after="0" w:line="360" w:lineRule="auto"/>
        <w:jc w:val="both"/>
        <w:rPr>
          <w:rFonts w:ascii="Times New Roman" w:hAnsi="Times New Roman" w:cs="Times New Roman"/>
          <w:sz w:val="24"/>
          <w:szCs w:val="24"/>
        </w:rPr>
      </w:pPr>
    </w:p>
    <w:p w14:paraId="533BAD9E" w14:textId="338063D6" w:rsidR="00DF784B" w:rsidRDefault="00DF784B" w:rsidP="00E00896">
      <w:pPr>
        <w:spacing w:after="0" w:line="360" w:lineRule="auto"/>
        <w:jc w:val="both"/>
        <w:rPr>
          <w:rFonts w:ascii="Times New Roman" w:hAnsi="Times New Roman" w:cs="Times New Roman"/>
          <w:sz w:val="24"/>
          <w:szCs w:val="24"/>
        </w:rPr>
      </w:pPr>
    </w:p>
    <w:p w14:paraId="5F82CF9F" w14:textId="38640085" w:rsidR="00DF784B" w:rsidRDefault="00DF784B" w:rsidP="00E00896">
      <w:pPr>
        <w:spacing w:after="0" w:line="360" w:lineRule="auto"/>
        <w:jc w:val="both"/>
        <w:rPr>
          <w:rFonts w:ascii="Times New Roman" w:hAnsi="Times New Roman" w:cs="Times New Roman"/>
          <w:sz w:val="24"/>
          <w:szCs w:val="24"/>
        </w:rPr>
      </w:pPr>
    </w:p>
    <w:p w14:paraId="6F74CE86" w14:textId="6F23CD35" w:rsidR="00DF784B" w:rsidRDefault="00DF784B" w:rsidP="00E00896">
      <w:pPr>
        <w:spacing w:after="0" w:line="360" w:lineRule="auto"/>
        <w:jc w:val="both"/>
        <w:rPr>
          <w:rFonts w:ascii="Times New Roman" w:hAnsi="Times New Roman" w:cs="Times New Roman"/>
          <w:sz w:val="24"/>
          <w:szCs w:val="24"/>
        </w:rPr>
      </w:pPr>
    </w:p>
    <w:p w14:paraId="4B846510" w14:textId="3125E590" w:rsidR="00DF784B" w:rsidRDefault="00DF784B" w:rsidP="00E00896">
      <w:pPr>
        <w:spacing w:after="0" w:line="360" w:lineRule="auto"/>
        <w:jc w:val="both"/>
        <w:rPr>
          <w:rFonts w:ascii="Times New Roman" w:hAnsi="Times New Roman" w:cs="Times New Roman"/>
          <w:sz w:val="24"/>
          <w:szCs w:val="24"/>
        </w:rPr>
      </w:pPr>
    </w:p>
    <w:p w14:paraId="15E49B7C" w14:textId="7E2D932C" w:rsidR="00DF784B" w:rsidRDefault="00DF784B" w:rsidP="00E00896">
      <w:pPr>
        <w:spacing w:after="0" w:line="360" w:lineRule="auto"/>
        <w:jc w:val="both"/>
        <w:rPr>
          <w:rFonts w:ascii="Times New Roman" w:hAnsi="Times New Roman" w:cs="Times New Roman"/>
          <w:sz w:val="24"/>
          <w:szCs w:val="24"/>
        </w:rPr>
      </w:pPr>
    </w:p>
    <w:p w14:paraId="357408DA" w14:textId="77777777" w:rsidR="00DF784B" w:rsidRPr="00E00896" w:rsidRDefault="00DF784B" w:rsidP="00E00896">
      <w:pPr>
        <w:spacing w:after="0" w:line="360" w:lineRule="auto"/>
        <w:jc w:val="both"/>
        <w:rPr>
          <w:rFonts w:ascii="Times New Roman" w:hAnsi="Times New Roman" w:cs="Times New Roman"/>
          <w:sz w:val="24"/>
          <w:szCs w:val="24"/>
        </w:rPr>
      </w:pPr>
    </w:p>
    <w:sectPr w:rsidR="00DF784B" w:rsidRPr="00E00896">
      <w:pgSz w:w="11906" w:h="16838"/>
      <w:pgMar w:top="1701" w:right="567" w:bottom="1134" w:left="1701" w:header="0" w:footer="0" w:gutter="0"/>
      <w:cols w:space="1296"/>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15827" w14:textId="77777777" w:rsidR="009D215B" w:rsidRDefault="009D215B">
      <w:pPr>
        <w:spacing w:after="0" w:line="240" w:lineRule="auto"/>
      </w:pPr>
      <w:r>
        <w:separator/>
      </w:r>
    </w:p>
  </w:endnote>
  <w:endnote w:type="continuationSeparator" w:id="0">
    <w:p w14:paraId="2E9BF11F" w14:textId="77777777" w:rsidR="009D215B" w:rsidRDefault="009D2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CAEBF" w14:textId="77777777" w:rsidR="009D215B" w:rsidRDefault="009D215B">
      <w:pPr>
        <w:rPr>
          <w:sz w:val="12"/>
        </w:rPr>
      </w:pPr>
      <w:r>
        <w:separator/>
      </w:r>
    </w:p>
  </w:footnote>
  <w:footnote w:type="continuationSeparator" w:id="0">
    <w:p w14:paraId="39DFEB44" w14:textId="77777777" w:rsidR="009D215B" w:rsidRDefault="009D215B">
      <w:pPr>
        <w:rPr>
          <w:sz w:val="12"/>
        </w:rPr>
      </w:pPr>
      <w:r>
        <w:continuationSeparator/>
      </w:r>
    </w:p>
  </w:footnote>
  <w:footnote w:id="1">
    <w:p w14:paraId="4DB40869" w14:textId="77777777" w:rsidR="00DF1581" w:rsidRDefault="004069E3">
      <w:pPr>
        <w:pStyle w:val="Puslapioinaostekstas"/>
      </w:pPr>
      <w:r>
        <w:rPr>
          <w:rStyle w:val="Inaosramenys"/>
        </w:rPr>
        <w:footnoteRef/>
      </w:r>
      <w:r>
        <w:t xml:space="preserve"> Dauginimo aparatas, hektografo atmaina. Didžiausias tiražas – manoma, 100 vienetų. Šio tipo dauginimo aparatai veikė specialios masės („želė“) pagrindu: hektografe norimą vaizdą reikėjo piešti specialiais dažais tiesiai ant masės, po to prispausti popierių. </w:t>
      </w:r>
      <w:proofErr w:type="spellStart"/>
      <w:r>
        <w:t>Šapirografe</w:t>
      </w:r>
      <w:proofErr w:type="spellEnd"/>
      <w:r>
        <w:t xml:space="preserve"> masė sukoncentruota vadinamosiose juostose, spausdinimas jau mechanizuotas.</w:t>
      </w:r>
    </w:p>
  </w:footnote>
  <w:footnote w:id="2">
    <w:p w14:paraId="0EB38987" w14:textId="77777777" w:rsidR="00DF1581" w:rsidRDefault="004069E3">
      <w:pPr>
        <w:pStyle w:val="Puslapioinaostekstas"/>
      </w:pPr>
      <w:r>
        <w:rPr>
          <w:rStyle w:val="Inaosramenys"/>
        </w:rPr>
        <w:footnoteRef/>
      </w:r>
      <w:r>
        <w:t xml:space="preserve"> Manome, kad inicialai „Z.I“ Plungės ateitininkų leidinyje priklauso Zenonui Ivinskiui.</w:t>
      </w:r>
    </w:p>
  </w:footnote>
  <w:footnote w:id="3">
    <w:p w14:paraId="18AFAA4E" w14:textId="77777777" w:rsidR="00DF1581" w:rsidRDefault="004069E3">
      <w:pPr>
        <w:pStyle w:val="Puslapioinaostekstas"/>
      </w:pPr>
      <w:r>
        <w:rPr>
          <w:rStyle w:val="Inaosramenys"/>
        </w:rPr>
        <w:footnoteRef/>
      </w:r>
      <w:r>
        <w:t xml:space="preserve"> Neįtrauktos citatos, kartais pateikiamos leidiniuose, turinys, keli pasitaikę kryžiažodžiai.</w:t>
      </w:r>
    </w:p>
  </w:footnote>
  <w:footnote w:id="4">
    <w:p w14:paraId="262536E6" w14:textId="77777777" w:rsidR="00DF1581" w:rsidRDefault="004069E3">
      <w:pPr>
        <w:pStyle w:val="Puslapioinaostekstas"/>
      </w:pPr>
      <w:r>
        <w:rPr>
          <w:rStyle w:val="Inaosramenys"/>
        </w:rPr>
        <w:footnoteRef/>
      </w:r>
      <w:r>
        <w:t xml:space="preserve"> Plg. </w:t>
      </w:r>
      <w:proofErr w:type="spellStart"/>
      <w:r>
        <w:t>Umberto</w:t>
      </w:r>
      <w:proofErr w:type="spellEnd"/>
      <w:r>
        <w:t xml:space="preserve"> </w:t>
      </w:r>
      <w:proofErr w:type="spellStart"/>
      <w:r>
        <w:t>Eco</w:t>
      </w:r>
      <w:proofErr w:type="spellEnd"/>
      <w:r>
        <w:t xml:space="preserve"> „Rožės vardą“, kurį pats autorius pristato kaip neva nusipirktą autentišką knygą.</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1581"/>
    <w:rsid w:val="00114B8E"/>
    <w:rsid w:val="00213454"/>
    <w:rsid w:val="00343D3A"/>
    <w:rsid w:val="004069E3"/>
    <w:rsid w:val="00437E34"/>
    <w:rsid w:val="00510D41"/>
    <w:rsid w:val="006556FB"/>
    <w:rsid w:val="00684032"/>
    <w:rsid w:val="006E6C22"/>
    <w:rsid w:val="00785F62"/>
    <w:rsid w:val="009D215B"/>
    <w:rsid w:val="00AC545D"/>
    <w:rsid w:val="00BE3FBD"/>
    <w:rsid w:val="00CE5C07"/>
    <w:rsid w:val="00DD3068"/>
    <w:rsid w:val="00DF1581"/>
    <w:rsid w:val="00DF784B"/>
    <w:rsid w:val="00E00896"/>
    <w:rsid w:val="00FB133E"/>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8E6F7"/>
  <w15:docId w15:val="{9D3EB93D-AEA5-44D4-AD34-641AE3645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114D6"/>
    <w:pPr>
      <w:spacing w:after="160" w:line="259"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Internetosaitas">
    <w:name w:val="Interneto saitas"/>
    <w:basedOn w:val="Numatytasispastraiposriftas"/>
    <w:uiPriority w:val="99"/>
    <w:unhideWhenUsed/>
    <w:rsid w:val="009A74AA"/>
    <w:rPr>
      <w:color w:val="0563C1" w:themeColor="hyperlink"/>
      <w:u w:val="single"/>
    </w:rPr>
  </w:style>
  <w:style w:type="character" w:customStyle="1" w:styleId="PuslapioinaostekstasDiagrama">
    <w:name w:val="Puslapio išnašos tekstas Diagrama"/>
    <w:basedOn w:val="Numatytasispastraiposriftas"/>
    <w:link w:val="Puslapioinaostekstas"/>
    <w:uiPriority w:val="99"/>
    <w:semiHidden/>
    <w:qFormat/>
    <w:rsid w:val="008E7D7D"/>
    <w:rPr>
      <w:sz w:val="20"/>
      <w:szCs w:val="20"/>
    </w:rPr>
  </w:style>
  <w:style w:type="character" w:customStyle="1" w:styleId="Inaosprieraias">
    <w:name w:val="Išnašos prieraišas"/>
    <w:rPr>
      <w:vertAlign w:val="superscript"/>
    </w:rPr>
  </w:style>
  <w:style w:type="character" w:customStyle="1" w:styleId="FootnoteCharacters">
    <w:name w:val="Footnote Characters"/>
    <w:basedOn w:val="Numatytasispastraiposriftas"/>
    <w:uiPriority w:val="99"/>
    <w:semiHidden/>
    <w:unhideWhenUsed/>
    <w:qFormat/>
    <w:rsid w:val="008E7D7D"/>
    <w:rPr>
      <w:vertAlign w:val="superscript"/>
    </w:rPr>
  </w:style>
  <w:style w:type="character" w:customStyle="1" w:styleId="Inaosramenys">
    <w:name w:val="Išnašos rašmenys"/>
    <w:qFormat/>
  </w:style>
  <w:style w:type="character" w:customStyle="1" w:styleId="Galinsinaosprieraias">
    <w:name w:val="Galinės išnašos prieraišas"/>
    <w:rPr>
      <w:vertAlign w:val="superscript"/>
    </w:rPr>
  </w:style>
  <w:style w:type="character" w:customStyle="1" w:styleId="Galinsinaosramenys">
    <w:name w:val="Galinės išnašos rašmenys"/>
    <w:qFormat/>
  </w:style>
  <w:style w:type="paragraph" w:styleId="Antrat">
    <w:name w:val="caption"/>
    <w:basedOn w:val="prastasis"/>
    <w:next w:val="Pagrindinistekstas"/>
    <w:qFormat/>
    <w:pPr>
      <w:suppressLineNumbers/>
      <w:spacing w:before="120" w:after="120"/>
    </w:pPr>
    <w:rPr>
      <w:rFonts w:cs="Lucida Sans"/>
      <w:i/>
      <w:iCs/>
      <w:sz w:val="24"/>
      <w:szCs w:val="24"/>
    </w:rPr>
  </w:style>
  <w:style w:type="paragraph" w:styleId="Pagrindinistekstas">
    <w:name w:val="Body Text"/>
    <w:basedOn w:val="prastasis"/>
    <w:pPr>
      <w:spacing w:after="140" w:line="276" w:lineRule="auto"/>
    </w:pPr>
  </w:style>
  <w:style w:type="paragraph" w:styleId="Sraas">
    <w:name w:val="List"/>
    <w:basedOn w:val="Pagrindinistekstas"/>
    <w:rPr>
      <w:rFonts w:cs="Lucida Sans"/>
    </w:rPr>
  </w:style>
  <w:style w:type="paragraph" w:customStyle="1" w:styleId="Rodykl">
    <w:name w:val="Rodyklė"/>
    <w:basedOn w:val="prastasis"/>
    <w:qFormat/>
    <w:pPr>
      <w:suppressLineNumbers/>
    </w:pPr>
    <w:rPr>
      <w:rFonts w:cs="Lucida Sans"/>
    </w:rPr>
  </w:style>
  <w:style w:type="paragraph" w:styleId="Puslapioinaostekstas">
    <w:name w:val="footnote text"/>
    <w:basedOn w:val="prastasis"/>
    <w:link w:val="PuslapioinaostekstasDiagrama"/>
    <w:uiPriority w:val="99"/>
    <w:semiHidden/>
    <w:unhideWhenUsed/>
    <w:rsid w:val="008E7D7D"/>
    <w:pPr>
      <w:spacing w:after="0" w:line="240" w:lineRule="auto"/>
    </w:pPr>
    <w:rPr>
      <w:sz w:val="20"/>
      <w:szCs w:val="20"/>
    </w:rPr>
  </w:style>
  <w:style w:type="paragraph" w:styleId="Sraopastraipa">
    <w:name w:val="List Paragraph"/>
    <w:basedOn w:val="prastasis"/>
    <w:uiPriority w:val="34"/>
    <w:qFormat/>
    <w:rsid w:val="00AE088A"/>
    <w:pPr>
      <w:ind w:left="720"/>
      <w:contextualSpacing/>
    </w:pPr>
  </w:style>
  <w:style w:type="table" w:styleId="Lentelstinklelis">
    <w:name w:val="Table Grid"/>
    <w:basedOn w:val="prastojilentel"/>
    <w:uiPriority w:val="39"/>
    <w:rsid w:val="00A14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paveldas.lt/"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D75961-7DF7-4BB2-863A-F5E8ABDEC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6156</Words>
  <Characters>3509</Characters>
  <Application>Microsoft Office Word</Application>
  <DocSecurity>0</DocSecurity>
  <Lines>29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Vytautas Smilgevičius</dc:creator>
  <cp:lastModifiedBy>Vartotojas</cp:lastModifiedBy>
  <cp:revision>13</cp:revision>
  <dcterms:created xsi:type="dcterms:W3CDTF">2020-11-17T10:34:00Z</dcterms:created>
  <dcterms:modified xsi:type="dcterms:W3CDTF">2020-12-02T12:48:00Z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